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1F" w:rsidRPr="00F0211F" w:rsidRDefault="00F0211F" w:rsidP="00F0211F">
      <w:p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Pr="00F0211F">
        <w:rPr>
          <w:rFonts w:ascii="Times New Roman" w:eastAsia="Times New Roman" w:hAnsi="Times New Roman" w:cs="Times New Roman"/>
          <w:sz w:val="20"/>
          <w:szCs w:val="24"/>
          <w:lang w:eastAsia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7" o:title=""/>
          </v:shape>
          <o:OLEObject Type="Embed" ProgID="MSDraw" ShapeID="_x0000_i1025" DrawAspect="Content" ObjectID="_1726914668" r:id="rId8">
            <o:FieldCodes>\* MERGEFORMAT</o:FieldCodes>
          </o:OLEObject>
        </w:objec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R E P U B L I K A  H R V A T S K 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KRAPINSKO-ZAGORSKA ŽUPANIJA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OPĆINA SVETI KRIŽ ZAČRETJE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left="4248" w:right="27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18648820219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RKP: 37700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IBAN: HR0423600001843000007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FINANCIJSKO IZVJEŠĆE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OD 01.01.-30.0</w:t>
      </w:r>
      <w:r w:rsidR="00FD07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.2022.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numPr>
          <w:ilvl w:val="0"/>
          <w:numId w:val="1"/>
        </w:numPr>
        <w:spacing w:after="0" w:line="240" w:lineRule="auto"/>
        <w:ind w:right="276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OBRAZAC  PRORAČUNA -PR – 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r-HR"/>
          </w:rPr>
          <w:t>RAS</w:t>
        </w:r>
      </w:smartTag>
    </w:p>
    <w:p w:rsidR="00F0211F" w:rsidRPr="00F0211F" w:rsidRDefault="00F0211F" w:rsidP="00F0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151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PR-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RAS</w:t>
        </w:r>
      </w:smartTag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sve naplaćene prihode i izvršene rashode od 01.01. do 30.0</w:t>
      </w:r>
      <w:r w:rsidR="00FD075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.2022. godine. Ukupni prihodi su ostvareni u iznosu od </w:t>
      </w:r>
      <w:r w:rsidR="00FD0753">
        <w:rPr>
          <w:rFonts w:ascii="Times New Roman" w:eastAsia="Times New Roman" w:hAnsi="Times New Roman" w:cs="Times New Roman"/>
          <w:sz w:val="24"/>
          <w:szCs w:val="24"/>
          <w:lang w:eastAsia="hr-HR"/>
        </w:rPr>
        <w:t>19.317.546,61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a rashodi u iznosu od </w:t>
      </w:r>
      <w:r w:rsidR="00FD0753">
        <w:rPr>
          <w:rFonts w:ascii="Times New Roman" w:eastAsia="Times New Roman" w:hAnsi="Times New Roman" w:cs="Times New Roman"/>
          <w:sz w:val="24"/>
          <w:szCs w:val="24"/>
          <w:lang w:eastAsia="hr-HR"/>
        </w:rPr>
        <w:t>11.002.441,80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Razlika između prihoda i rashoda (VIŠAK) iznosi </w:t>
      </w:r>
      <w:r w:rsidR="00FD0753">
        <w:rPr>
          <w:rFonts w:ascii="Times New Roman" w:eastAsia="Times New Roman" w:hAnsi="Times New Roman" w:cs="Times New Roman"/>
          <w:sz w:val="24"/>
          <w:szCs w:val="24"/>
          <w:lang w:eastAsia="hr-HR"/>
        </w:rPr>
        <w:t>8.315.104,81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:rsidR="001B5B3F" w:rsidRDefault="001B5B3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F0211F" w:rsidRPr="00F0211F" w:rsidTr="00FD0753">
        <w:tc>
          <w:tcPr>
            <w:tcW w:w="1271" w:type="dxa"/>
          </w:tcPr>
          <w:p w:rsidR="00F0211F" w:rsidRPr="006B67CA" w:rsidRDefault="00F0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7791" w:type="dxa"/>
          </w:tcPr>
          <w:p w:rsidR="00F0211F" w:rsidRDefault="00F0211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prihod po osnovi poreza i prireza na dohodak od nesamostalnog rada koji je u odnosu na prethodno razdoblje veći zbog većeg priljeva sredstava po spomenutoj osnovi, ali i promjene načina evidentiranja rasporeda poreza na dohodak sukladno Uputi danoj od strane Ministarstva financija</w:t>
            </w:r>
            <w:r w:rsidR="00133064">
              <w:rPr>
                <w:rFonts w:ascii="Times New Roman" w:hAnsi="Times New Roman" w:cs="Times New Roman"/>
                <w:sz w:val="24"/>
                <w:szCs w:val="24"/>
              </w:rPr>
              <w:t xml:space="preserve">. Isto se u pogledu prihoda od poreza i prireza na dohodak značajnije očituje u sredstvima po osnovi poreza i prireza na dohodak od kapitala (6114) te poreza i prireza na dohodak po godišnjoj prijavi (6115) 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6117</w:t>
            </w:r>
          </w:p>
        </w:tc>
        <w:tc>
          <w:tcPr>
            <w:tcW w:w="7791" w:type="dxa"/>
          </w:tcPr>
          <w:p w:rsidR="00F0211F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evidentiran je povrat poreza i prireza po godišnjoj prijavi 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6142</w:t>
            </w:r>
          </w:p>
        </w:tc>
        <w:tc>
          <w:tcPr>
            <w:tcW w:w="7791" w:type="dxa"/>
          </w:tcPr>
          <w:p w:rsidR="00F0211F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porez na potrošnju alkoholnih i bezalkoholnih pića koji je u predmetnom izvještajnom razdoblju znatno veći u odnosu na prethodno razdoblje koja je bila obilježena pandemijom bolesti COVID-19 uslijed koje ugostiteljski objekti nisu radili ili je njihov rad bio ograničen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20" w:rsidRPr="00F0211F" w:rsidTr="00FD0753">
        <w:tc>
          <w:tcPr>
            <w:tcW w:w="1271" w:type="dxa"/>
          </w:tcPr>
          <w:p w:rsidR="00070D20" w:rsidRPr="006B67CA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6331</w:t>
            </w:r>
          </w:p>
        </w:tc>
        <w:tc>
          <w:tcPr>
            <w:tcW w:w="7791" w:type="dxa"/>
          </w:tcPr>
          <w:p w:rsidR="00070D20" w:rsidRDefault="00070D20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novčana sredstva tekućih pomoći iz državnog proračuna koje se evidentiraju po osnovi mjesečnih kompenzacijskih mjera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6332</w:t>
            </w:r>
          </w:p>
        </w:tc>
        <w:tc>
          <w:tcPr>
            <w:tcW w:w="7791" w:type="dxa"/>
          </w:tcPr>
          <w:p w:rsidR="00F0211F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 prikazuje kapitalne pomoći iz državnog proračuna primljena za provođenje kapitalnih investicija. U prethodnom izvještajnom razdoblju nisu evidentirana sredstva na ovome kontu, dok su u promatranom izvještajnom razdoblju ista evidentirana i odnose se na sredstva dobivena za dogradnju zgrade dječjeg vrtića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6382</w:t>
            </w:r>
          </w:p>
        </w:tc>
        <w:tc>
          <w:tcPr>
            <w:tcW w:w="7791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kapitalnih pomoći dobivena temeljem prijenosa EU koja se u ovom izvještajnom razdoblju odnose na sredstva dobivena temeljem konačne odluke o isplati sredstava za izgradnju zgrade dječjeg vrtića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211F" w:rsidRPr="00F0211F" w:rsidTr="00FD0753">
        <w:tc>
          <w:tcPr>
            <w:tcW w:w="1271" w:type="dxa"/>
          </w:tcPr>
          <w:p w:rsidR="00F0211F" w:rsidRDefault="0085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6424</w:t>
            </w:r>
          </w:p>
          <w:p w:rsidR="00FD0753" w:rsidRDefault="00FD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53" w:rsidRDefault="00FD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753" w:rsidRPr="006B67CA" w:rsidRDefault="00FD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6526</w:t>
            </w:r>
          </w:p>
        </w:tc>
        <w:tc>
          <w:tcPr>
            <w:tcW w:w="7791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veća sredstva u odnosu na prethodno razdoblje uslijed pozitivno riješenog spora temeljem kojeg je ostvareno pravo na naknadu za korištenje samih nerazvrstanih cesta od strane Hrvatskog telekoma za svoju infrastrukturu</w:t>
            </w:r>
          </w:p>
          <w:p w:rsidR="00FD0753" w:rsidRDefault="00FD075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evidentirana su sredstva pri po osnovi ostalih nespomenutih prihoda gdje su, u odnosu na prethodno razdoblje, ostvarena manja sredstva zbog toga što je u prethodnom razdoblju ostvare</w:t>
            </w:r>
            <w:r w:rsidR="00E745D5">
              <w:rPr>
                <w:rFonts w:ascii="Times New Roman" w:hAnsi="Times New Roman" w:cs="Times New Roman"/>
                <w:sz w:val="24"/>
                <w:szCs w:val="24"/>
              </w:rPr>
              <w:t>n povrat sredstava od osiguranja po šteti nastaloj usred potresa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FD0753">
        <w:tc>
          <w:tcPr>
            <w:tcW w:w="1271" w:type="dxa"/>
          </w:tcPr>
          <w:p w:rsidR="003328A9" w:rsidRPr="006B67CA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7791" w:type="dxa"/>
          </w:tcPr>
          <w:p w:rsidR="003328A9" w:rsidRDefault="003328A9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A9">
              <w:rPr>
                <w:rFonts w:ascii="Times New Roman" w:hAnsi="Times New Roman" w:cs="Times New Roman"/>
                <w:sz w:val="24"/>
                <w:szCs w:val="24"/>
              </w:rPr>
              <w:t>sadrži prihode od komunalnog doprinos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komunalne naknade i grobne  </w:t>
            </w:r>
            <w:r w:rsidRPr="003328A9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85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6632</w:t>
            </w:r>
          </w:p>
        </w:tc>
        <w:tc>
          <w:tcPr>
            <w:tcW w:w="7791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kapitalne donacije od ostalih subjekata, gdje su evidentirana sredstva temeljem sporazuma o zajedničkom ulaganju Općine i Udruženja obrtnika Sveti Križ Začretje u projekt „Banovina 0-99“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FD0753">
        <w:tc>
          <w:tcPr>
            <w:tcW w:w="1271" w:type="dxa"/>
          </w:tcPr>
          <w:p w:rsidR="003328A9" w:rsidRPr="006B67CA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791" w:type="dxa"/>
          </w:tcPr>
          <w:p w:rsidR="003328A9" w:rsidRDefault="003328A9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rashode za zaposlene u Jedinstvenom upravnom odjelu Općine Sveti Križ Začretje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Default="0024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3211</w:t>
            </w:r>
          </w:p>
          <w:p w:rsidR="00E745D5" w:rsidRDefault="00E7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D5" w:rsidRDefault="00E7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D5" w:rsidRDefault="00E7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D5" w:rsidRPr="006B67CA" w:rsidRDefault="00E7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3213</w:t>
            </w:r>
          </w:p>
        </w:tc>
        <w:tc>
          <w:tcPr>
            <w:tcW w:w="7791" w:type="dxa"/>
          </w:tcPr>
          <w:p w:rsidR="00F0211F" w:rsidRDefault="002405D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troškove službenih putovanja koji su veći u odnosu na prethodno razdoblje koje je bilo obilježeno pandemijom bolesti COVID-19 shodno čemu nije bilo toliko putovanja</w:t>
            </w:r>
          </w:p>
          <w:p w:rsidR="00E745D5" w:rsidRDefault="00E745D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D5" w:rsidRDefault="00E745D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evidentirani su troškovi stručnog usavršavanja zaposlenika koji su u odnosu na prethodno, COVID-19, razdoblje značajno veći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24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3223</w:t>
            </w:r>
          </w:p>
        </w:tc>
        <w:tc>
          <w:tcPr>
            <w:tcW w:w="7791" w:type="dxa"/>
          </w:tcPr>
          <w:p w:rsidR="00F0211F" w:rsidRDefault="002405D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obuhvaća troškove energenata koji su uslijed trenutnih povećanja cijena znatno veći u odnosu na prethodno razdoblje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73" w:rsidRPr="00F0211F" w:rsidTr="00FD0753">
        <w:tc>
          <w:tcPr>
            <w:tcW w:w="1271" w:type="dxa"/>
          </w:tcPr>
          <w:p w:rsidR="009B1573" w:rsidRPr="006B67CA" w:rsidRDefault="009B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7791" w:type="dxa"/>
          </w:tcPr>
          <w:p w:rsidR="009B1573" w:rsidRDefault="009B157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 i pošte, tekuće održavanje opreme, tekuće održavanje nerazvrstanih cesta (prijevoz materijala i rad strojem), popravak javne rasvjete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3233</w:t>
            </w:r>
          </w:p>
        </w:tc>
        <w:tc>
          <w:tcPr>
            <w:tcW w:w="7791" w:type="dxa"/>
          </w:tcPr>
          <w:p w:rsidR="00F0211F" w:rsidRDefault="00ED6E5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znatno manja sredstva na ovom kontu koji prikazuje troškove promidžbe i informiranja u odnosu na prethodno razdoblje u kojem se provodio Projekt za mlade koji je obuhvaćao navedene troškove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3237</w:t>
            </w:r>
          </w:p>
        </w:tc>
        <w:tc>
          <w:tcPr>
            <w:tcW w:w="7791" w:type="dxa"/>
          </w:tcPr>
          <w:p w:rsidR="00F0211F" w:rsidRDefault="00ED6E5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intelektualne i osobne usluge i u predmetnom izvještajnom razdoblju iste su značajnije veće u odnosu na prethodno razdoblje zbog troškova odvjetnika koji je provodio postupak kojim Općini pripada naknada za korištenje nerazvrstanih cesta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7791" w:type="dxa"/>
          </w:tcPr>
          <w:p w:rsidR="006B67CA" w:rsidRDefault="00523C8A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sadrži premije osiguranja, reprezentaciju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ostale izdatke za Žitnicu,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Turističku zajednicu, Općina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- prija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 djece i ostale nespomenute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rashode  </w:t>
            </w:r>
          </w:p>
          <w:p w:rsidR="00F0211F" w:rsidRPr="00F0211F" w:rsidRDefault="00523C8A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91" w:type="dxa"/>
          </w:tcPr>
          <w:p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obuhvaća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kamate za primljene zajmove i usluge platnog prometa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791" w:type="dxa"/>
          </w:tcPr>
          <w:p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sadrži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subvencije poljoprivrednicima, potpore udru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gama u poljoprivredi, poticanje razvoja poduzetništva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91" w:type="dxa"/>
          </w:tcPr>
          <w:p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potpore (izdatke) za proračunske korisnike Dječji vrtić Sveti Križ Začretje i Općinsku knjižnicu i čitaonicu, potpore za osnovnu školu,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sufinanciranje boravka djece u ostalim dječjim vrtićima </w:t>
            </w:r>
            <w:r w:rsidR="00371695">
              <w:rPr>
                <w:rFonts w:ascii="Times New Roman" w:hAnsi="Times New Roman" w:cs="Times New Roman"/>
                <w:sz w:val="24"/>
                <w:szCs w:val="24"/>
              </w:rPr>
              <w:t>te sredstva tekuće pomoći unutar općeg proračuna za iznos sufinanciranja dijela plaće poljoprivrednog redara zajedno s gradom Zabokom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372</w:t>
            </w:r>
          </w:p>
        </w:tc>
        <w:tc>
          <w:tcPr>
            <w:tcW w:w="7791" w:type="dxa"/>
          </w:tcPr>
          <w:p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financijske pomoći građanima, potpore za novorođenčad, stipendije učenicima i studentima, sufinanciranje prijevoza učenika srednjih škola te sufinanciranje privatnih dječjih vrtića i obrta za čuvanje djece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FD0753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7791" w:type="dxa"/>
          </w:tcPr>
          <w:p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sadrži prijenose sredstava kulturnim društvima, zajednici sportskih udruga, dobrovoljnim vatrogasnim društvima i ostalim udrugama </w:t>
            </w:r>
          </w:p>
          <w:p w:rsidR="00A80A57" w:rsidRPr="00F0211F" w:rsidRDefault="00A80A5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2E" w:rsidRPr="00F0211F" w:rsidTr="00FD0753">
        <w:tc>
          <w:tcPr>
            <w:tcW w:w="1271" w:type="dxa"/>
          </w:tcPr>
          <w:p w:rsidR="009A222E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X001</w:t>
            </w:r>
          </w:p>
        </w:tc>
        <w:tc>
          <w:tcPr>
            <w:tcW w:w="7791" w:type="dxa"/>
          </w:tcPr>
          <w:p w:rsidR="009A222E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ostvareni višak prihoda poslovanja koji je zbog gore navedenih kapitalnih pomoći iz državnog proračuna i EU, ali i drugih prihoda značajnije veći u odnosu na prethodno izvještajno razdoblje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1E" w:rsidRPr="00F0211F" w:rsidTr="00FD0753">
        <w:tc>
          <w:tcPr>
            <w:tcW w:w="1271" w:type="dxa"/>
          </w:tcPr>
          <w:p w:rsidR="00693F1E" w:rsidRPr="006B67CA" w:rsidRDefault="0069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7211</w:t>
            </w:r>
          </w:p>
        </w:tc>
        <w:tc>
          <w:tcPr>
            <w:tcW w:w="7791" w:type="dxa"/>
          </w:tcPr>
          <w:p w:rsidR="00693F1E" w:rsidRDefault="00693F1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prihod od prodaje stambenih objekata, konkretno prodaje stambenog objekta u naselju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Štrucljevo</w:t>
            </w:r>
            <w:proofErr w:type="spellEnd"/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F1E" w:rsidRPr="00F0211F" w:rsidTr="00FD0753">
        <w:tc>
          <w:tcPr>
            <w:tcW w:w="1271" w:type="dxa"/>
          </w:tcPr>
          <w:p w:rsidR="00693F1E" w:rsidRPr="006B67CA" w:rsidRDefault="00693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791" w:type="dxa"/>
          </w:tcPr>
          <w:p w:rsidR="00693F1E" w:rsidRDefault="00693F1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rashode za nabavu proizvedene dugotrajne imovine koji su niži u odnosu na prethodno razdoblje</w:t>
            </w:r>
            <w:r w:rsidR="003C7486">
              <w:rPr>
                <w:rFonts w:ascii="Times New Roman" w:hAnsi="Times New Roman" w:cs="Times New Roman"/>
                <w:sz w:val="24"/>
                <w:szCs w:val="24"/>
              </w:rPr>
              <w:t xml:space="preserve"> zbog toga što su projekti kao što je asfaltiranje nerazvrstanih cesta, izgradnja autobusnih stajališta i sl. u toku te isti još nisu fakturirani te se njihova realizacija, </w:t>
            </w:r>
            <w:r w:rsidR="00A80A57">
              <w:rPr>
                <w:rFonts w:ascii="Times New Roman" w:hAnsi="Times New Roman" w:cs="Times New Roman"/>
                <w:sz w:val="24"/>
                <w:szCs w:val="24"/>
              </w:rPr>
              <w:t xml:space="preserve">zbog neizvjesnih gospodarskih prilika po pitanju cijena energenata i građevinskog materijala, </w:t>
            </w:r>
            <w:r w:rsidR="003C7486">
              <w:rPr>
                <w:rFonts w:ascii="Times New Roman" w:hAnsi="Times New Roman" w:cs="Times New Roman"/>
                <w:sz w:val="24"/>
                <w:szCs w:val="24"/>
              </w:rPr>
              <w:t>kao i realizac</w:t>
            </w:r>
            <w:r w:rsidR="00A80A57">
              <w:rPr>
                <w:rFonts w:ascii="Times New Roman" w:hAnsi="Times New Roman" w:cs="Times New Roman"/>
                <w:sz w:val="24"/>
                <w:szCs w:val="24"/>
              </w:rPr>
              <w:t>ija ostalih projekata planira do kraja godi</w:t>
            </w:r>
            <w:r w:rsidR="007C50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80A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10" w:rsidRPr="00F0211F" w:rsidTr="00FD0753">
        <w:tc>
          <w:tcPr>
            <w:tcW w:w="1271" w:type="dxa"/>
          </w:tcPr>
          <w:p w:rsidR="003D3910" w:rsidRPr="006B67CA" w:rsidRDefault="003D3910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5471</w:t>
            </w:r>
          </w:p>
        </w:tc>
        <w:tc>
          <w:tcPr>
            <w:tcW w:w="7791" w:type="dxa"/>
          </w:tcPr>
          <w:p w:rsidR="003D3910" w:rsidRDefault="003D3910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otplatu glavnice primljenih zajmova od državnog proračuna, u konkretnom slučaju otplatu beskamatnog zajma Ministarstva financija za nedostajuća sredstva povrata poreza na dohodak te odgođene i obročne otplate poreza na dohodak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0" w:rsidRPr="00F0211F" w:rsidTr="00FD0753">
        <w:tc>
          <w:tcPr>
            <w:tcW w:w="1271" w:type="dxa"/>
          </w:tcPr>
          <w:p w:rsidR="00901BA0" w:rsidRPr="006B67CA" w:rsidRDefault="003D3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X678</w:t>
            </w:r>
          </w:p>
        </w:tc>
        <w:tc>
          <w:tcPr>
            <w:tcW w:w="7791" w:type="dxa"/>
          </w:tcPr>
          <w:p w:rsidR="00901BA0" w:rsidRDefault="00901BA0" w:rsidP="0090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ukupne ostvarene prihode koji su zbog već gore navedenih razloga dvostruko veći u odnosu na prethodno izvještajno razdoblje </w:t>
            </w:r>
            <w:r w:rsidR="003D3910">
              <w:rPr>
                <w:rFonts w:ascii="Times New Roman" w:hAnsi="Times New Roman" w:cs="Times New Roman"/>
                <w:sz w:val="24"/>
                <w:szCs w:val="24"/>
              </w:rPr>
              <w:t>što u konačnici donosi ostvareni višak (X005) za razliku od istog razdoblja prošle godine kada je ostvaren manjak</w:t>
            </w:r>
          </w:p>
        </w:tc>
      </w:tr>
    </w:tbl>
    <w:p w:rsidR="001513D9" w:rsidRDefault="001513D9" w:rsidP="001513D9">
      <w:pPr>
        <w:pStyle w:val="Odlomakpopisa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0211F" w:rsidRDefault="00EF448B" w:rsidP="00EF44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48B">
        <w:rPr>
          <w:rFonts w:ascii="Times New Roman" w:hAnsi="Times New Roman" w:cs="Times New Roman"/>
          <w:b/>
          <w:sz w:val="24"/>
          <w:szCs w:val="24"/>
        </w:rPr>
        <w:t>OBRAZAC OBVEZA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6B67CA" w:rsidRPr="00F0211F" w:rsidTr="006B67CA">
        <w:tc>
          <w:tcPr>
            <w:tcW w:w="1271" w:type="dxa"/>
          </w:tcPr>
          <w:p w:rsidR="006B67CA" w:rsidRPr="006B67CA" w:rsidRDefault="006B67CA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V001</w:t>
            </w:r>
          </w:p>
        </w:tc>
        <w:tc>
          <w:tcPr>
            <w:tcW w:w="7791" w:type="dxa"/>
          </w:tcPr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obveza na dan 01. siječnja 2022. godine te su iste iznosile 7.431.218,00 kn</w:t>
            </w:r>
          </w:p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8B" w:rsidRPr="00F0211F" w:rsidTr="006B67CA">
        <w:tc>
          <w:tcPr>
            <w:tcW w:w="1271" w:type="dxa"/>
          </w:tcPr>
          <w:p w:rsidR="00EF448B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N dio 25, 26</w:t>
            </w:r>
          </w:p>
        </w:tc>
        <w:tc>
          <w:tcPr>
            <w:tcW w:w="7791" w:type="dxa"/>
          </w:tcPr>
          <w:p w:rsidR="00EF448B" w:rsidRDefault="00FA748C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nastale obveze 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>beskamatnog zajma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nedostajuća sredstva povrat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poreza na dohodak</w:t>
            </w:r>
            <w:r w:rsidR="00EF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7CA" w:rsidRPr="00F0211F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V004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vrijednost ukupno podmirenih obveza iz čega je vidljivo da Općina Sveti Križ Začretje uredno podmiruje svoje obaveze</w:t>
            </w:r>
          </w:p>
          <w:p w:rsidR="006B67CA" w:rsidRPr="00F0211F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V006</w:t>
            </w:r>
          </w:p>
        </w:tc>
        <w:tc>
          <w:tcPr>
            <w:tcW w:w="7791" w:type="dxa"/>
          </w:tcPr>
          <w:p w:rsidR="001513D9" w:rsidRDefault="001513D9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sadrži stanje obaveza na kraju izvještajnog razdoblja, koje iznosi </w:t>
            </w:r>
            <w:r w:rsidR="007C5070">
              <w:rPr>
                <w:rFonts w:ascii="Times New Roman" w:hAnsi="Times New Roman" w:cs="Times New Roman"/>
                <w:sz w:val="24"/>
                <w:szCs w:val="24"/>
              </w:rPr>
              <w:t>7.049.190,05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kn, a sastoji se od </w:t>
            </w:r>
            <w:r w:rsidR="003319C6">
              <w:rPr>
                <w:rFonts w:ascii="Times New Roman" w:hAnsi="Times New Roman" w:cs="Times New Roman"/>
                <w:sz w:val="24"/>
                <w:szCs w:val="24"/>
              </w:rPr>
              <w:t>6.873.811,34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 nedospjelih obveza i </w:t>
            </w:r>
            <w:r w:rsidR="007C5070">
              <w:rPr>
                <w:rFonts w:ascii="Times New Roman" w:hAnsi="Times New Roman" w:cs="Times New Roman"/>
                <w:sz w:val="24"/>
                <w:szCs w:val="24"/>
              </w:rPr>
              <w:t>175.378,71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 dospjelih obveza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V007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dospjelih obveza na kraju izvještajnog razdoblja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 xml:space="preserve"> koje nije značajno te je ono u većini slučajeva dogovoreno na zahtjev 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dobavljača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V009</w:t>
            </w:r>
          </w:p>
        </w:tc>
        <w:tc>
          <w:tcPr>
            <w:tcW w:w="7791" w:type="dxa"/>
          </w:tcPr>
          <w:p w:rsidR="001513D9" w:rsidRDefault="001513D9" w:rsidP="00A8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stanje nedospjelih obveza gdje se manji dio odnosi na obveze za rashode poslovanja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, a veći dio na financijske obveze konkretno za povrat dugoročnog kredita i kratkoročnih beskamatnih zajmova</w:t>
            </w:r>
          </w:p>
        </w:tc>
      </w:tr>
    </w:tbl>
    <w:p w:rsidR="00EF448B" w:rsidRDefault="00EF448B" w:rsidP="00EF448B">
      <w:pPr>
        <w:rPr>
          <w:rFonts w:ascii="Times New Roman" w:hAnsi="Times New Roman" w:cs="Times New Roman"/>
          <w:sz w:val="24"/>
          <w:szCs w:val="24"/>
        </w:rPr>
      </w:pPr>
    </w:p>
    <w:p w:rsidR="006B67CA" w:rsidRPr="006B67CA" w:rsidRDefault="006B67CA" w:rsidP="006B67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67CA">
        <w:rPr>
          <w:rFonts w:ascii="Times New Roman" w:hAnsi="Times New Roman" w:cs="Times New Roman"/>
          <w:b/>
          <w:sz w:val="24"/>
          <w:szCs w:val="24"/>
        </w:rPr>
        <w:t>PREGLED UGOVORENIH OBVEZA I SUDSKIH SPOROVA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6B67CA">
        <w:rPr>
          <w:rFonts w:ascii="Times New Roman" w:hAnsi="Times New Roman" w:cs="Times New Roman"/>
          <w:sz w:val="24"/>
          <w:szCs w:val="24"/>
        </w:rPr>
        <w:t xml:space="preserve"> Sveti Križ Začretje nema nikakvih ugovornih obveza (dana kreditna pisma, hipoteke i slično) niti vodi bilo kakav sudski spor.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Križ Začretje, </w:t>
      </w:r>
      <w:r w:rsidR="00FD0753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.2022.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ODGOVORNA OSOBA</w:t>
      </w:r>
    </w:p>
    <w:p w:rsidR="006B67CA" w:rsidRPr="006B67CA" w:rsidRDefault="006B67CA" w:rsidP="006B67C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Goran Roginić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Marko Kos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dipl.oec</w:t>
      </w:r>
      <w:proofErr w:type="spellEnd"/>
    </w:p>
    <w:sectPr w:rsidR="006B67CA" w:rsidRPr="006B67CA" w:rsidSect="00280D9A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6B" w:rsidRDefault="000E5C6B" w:rsidP="00FD0753">
      <w:pPr>
        <w:spacing w:after="0" w:line="240" w:lineRule="auto"/>
      </w:pPr>
      <w:r>
        <w:separator/>
      </w:r>
    </w:p>
  </w:endnote>
  <w:endnote w:type="continuationSeparator" w:id="0">
    <w:p w:rsidR="000E5C6B" w:rsidRDefault="000E5C6B" w:rsidP="00F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6B" w:rsidRDefault="000E5C6B" w:rsidP="00FD0753">
      <w:pPr>
        <w:spacing w:after="0" w:line="240" w:lineRule="auto"/>
      </w:pPr>
      <w:r>
        <w:separator/>
      </w:r>
    </w:p>
  </w:footnote>
  <w:footnote w:type="continuationSeparator" w:id="0">
    <w:p w:rsidR="000E5C6B" w:rsidRDefault="000E5C6B" w:rsidP="00FD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7B15"/>
    <w:multiLevelType w:val="hybridMultilevel"/>
    <w:tmpl w:val="1F06B40A"/>
    <w:lvl w:ilvl="0" w:tplc="712AD4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F"/>
    <w:rsid w:val="00070D20"/>
    <w:rsid w:val="000E5C6B"/>
    <w:rsid w:val="00133064"/>
    <w:rsid w:val="001513D9"/>
    <w:rsid w:val="001B5B3F"/>
    <w:rsid w:val="002405D4"/>
    <w:rsid w:val="00280D9A"/>
    <w:rsid w:val="003319C6"/>
    <w:rsid w:val="003328A9"/>
    <w:rsid w:val="00371695"/>
    <w:rsid w:val="003C7486"/>
    <w:rsid w:val="003D3910"/>
    <w:rsid w:val="00523C8A"/>
    <w:rsid w:val="00693F1E"/>
    <w:rsid w:val="006B67CA"/>
    <w:rsid w:val="007C5070"/>
    <w:rsid w:val="008543F5"/>
    <w:rsid w:val="00901BA0"/>
    <w:rsid w:val="009A222E"/>
    <w:rsid w:val="009B1573"/>
    <w:rsid w:val="00A802CF"/>
    <w:rsid w:val="00A80A57"/>
    <w:rsid w:val="00C81DD4"/>
    <w:rsid w:val="00E745D5"/>
    <w:rsid w:val="00ED6E54"/>
    <w:rsid w:val="00EF448B"/>
    <w:rsid w:val="00F0211F"/>
    <w:rsid w:val="00FA748C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BD6A-6AF5-47E3-86D3-6AAD484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4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753"/>
  </w:style>
  <w:style w:type="paragraph" w:styleId="Podnoje">
    <w:name w:val="footer"/>
    <w:basedOn w:val="Normal"/>
    <w:link w:val="Podno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9</cp:revision>
  <dcterms:created xsi:type="dcterms:W3CDTF">2022-07-08T11:53:00Z</dcterms:created>
  <dcterms:modified xsi:type="dcterms:W3CDTF">2022-10-10T11:45:00Z</dcterms:modified>
</cp:coreProperties>
</file>