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1F" w:rsidRPr="00F0211F" w:rsidRDefault="00F0211F" w:rsidP="00F0211F">
      <w:p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 w:rsidRPr="00F0211F">
        <w:rPr>
          <w:rFonts w:ascii="Times New Roman" w:eastAsia="Times New Roman" w:hAnsi="Times New Roman" w:cs="Times New Roman"/>
          <w:sz w:val="20"/>
          <w:szCs w:val="24"/>
          <w:lang w:eastAsia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7" o:title=""/>
          </v:shape>
          <o:OLEObject Type="Embed" ProgID="MSDraw" ShapeID="_x0000_i1025" DrawAspect="Content" ObjectID="_1742629097" r:id="rId8">
            <o:FieldCodes>\* MERGEFORMAT</o:FieldCodes>
          </o:OLEObject>
        </w:objec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R E P U B L I K A  H R V A T S K 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KRAPINSKO-ZAGORSKA ŽUPANIJA</w:t>
      </w:r>
    </w:p>
    <w:p w:rsidR="00F0211F" w:rsidRPr="00F0211F" w:rsidRDefault="00F0211F" w:rsidP="00F0211F">
      <w:pPr>
        <w:spacing w:after="0" w:line="240" w:lineRule="auto"/>
        <w:ind w:right="4104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F0211F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t>OPĆINA SVETI KRIŽ ZAČRETJE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0211F" w:rsidRPr="00F0211F" w:rsidRDefault="00F0211F" w:rsidP="00F0211F">
      <w:pPr>
        <w:spacing w:after="0" w:line="240" w:lineRule="auto"/>
        <w:ind w:left="4248" w:right="27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18648820219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RKP: 37700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IBAN: HR0423600001843000007</w:t>
      </w:r>
    </w:p>
    <w:p w:rsidR="00F0211F" w:rsidRPr="00F0211F" w:rsidRDefault="00F0211F" w:rsidP="00F0211F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spacing w:after="0" w:line="240" w:lineRule="auto"/>
        <w:ind w:right="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BILJEŠKE UZ FINANCIJSKO IZVJEŠĆE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RAZDOBLJE OD 01.01.-3</w:t>
      </w:r>
      <w:r w:rsidR="004F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</w:t>
      </w:r>
      <w:r w:rsidR="004F6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3.2023</w:t>
      </w:r>
      <w:r w:rsidRPr="00F021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F0211F" w:rsidRPr="00F0211F" w:rsidRDefault="00F0211F" w:rsidP="00F0211F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211F" w:rsidRPr="00F0211F" w:rsidRDefault="00F0211F" w:rsidP="00F0211F">
      <w:pPr>
        <w:keepNext/>
        <w:numPr>
          <w:ilvl w:val="0"/>
          <w:numId w:val="1"/>
        </w:numPr>
        <w:spacing w:after="0" w:line="240" w:lineRule="auto"/>
        <w:ind w:right="276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021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OBRAZAC  PRORAČUNA -PR – 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hr-HR"/>
          </w:rPr>
          <w:t>RAS</w:t>
        </w:r>
      </w:smartTag>
    </w:p>
    <w:p w:rsidR="00F0211F" w:rsidRPr="00F0211F" w:rsidRDefault="00F0211F" w:rsidP="00F0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211F" w:rsidRPr="00F0211F" w:rsidRDefault="00F0211F" w:rsidP="00151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PR-</w:t>
      </w:r>
      <w:smartTag w:uri="urn:schemas-microsoft-com:office:smarttags" w:element="stockticker">
        <w:r w:rsidRPr="00F0211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RAS</w:t>
        </w:r>
      </w:smartTag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sadrži sve naplaćene prihode i 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izvršene rashode od 01.01. do 31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.0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Ukupni prihodi su ostvareni u iznosu od 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624.980,05 €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rashodi u iznosu od 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521.167,33 €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Razlika između prihoda i rashoda (VIŠAK) iznosi </w:t>
      </w:r>
      <w:r w:rsidR="004F689A">
        <w:rPr>
          <w:rFonts w:ascii="Times New Roman" w:eastAsia="Times New Roman" w:hAnsi="Times New Roman" w:cs="Times New Roman"/>
          <w:sz w:val="24"/>
          <w:szCs w:val="24"/>
          <w:lang w:eastAsia="hr-HR"/>
        </w:rPr>
        <w:t>103.812,72 €</w:t>
      </w:r>
      <w:r w:rsidRPr="00F021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B5B3F" w:rsidRDefault="001B5B3F"/>
    <w:tbl>
      <w:tblPr>
        <w:tblStyle w:val="Reetkatablice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085"/>
      </w:tblGrid>
      <w:tr w:rsidR="00F0211F" w:rsidRPr="00F0211F" w:rsidTr="00DB4B42">
        <w:tc>
          <w:tcPr>
            <w:tcW w:w="1271" w:type="dxa"/>
          </w:tcPr>
          <w:p w:rsidR="00F0211F" w:rsidRPr="006B67CA" w:rsidRDefault="00F02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6111</w:t>
            </w:r>
          </w:p>
        </w:tc>
        <w:tc>
          <w:tcPr>
            <w:tcW w:w="8085" w:type="dxa"/>
          </w:tcPr>
          <w:p w:rsidR="00F0211F" w:rsidRDefault="00F0211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prihod po osnovi poreza i prireza na dohodak od nesamostalnog rada koji je u odnosu na prethodno razdoblje veći zbog većeg priljeva sredstava po spomenutoj osnovi, ali i promjene načina evidentiranja rasporeda poreza na dohodak sukladno Uputi danoj od strane Ministarstva financija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13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6117</w:t>
            </w:r>
          </w:p>
        </w:tc>
        <w:tc>
          <w:tcPr>
            <w:tcW w:w="8085" w:type="dxa"/>
          </w:tcPr>
          <w:p w:rsidR="00F0211F" w:rsidRDefault="0013306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 je povrat poreza i prireza po godišnjoj prijavi 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0" w:rsidRPr="00F0211F" w:rsidTr="00DB4B42">
        <w:tc>
          <w:tcPr>
            <w:tcW w:w="1271" w:type="dxa"/>
          </w:tcPr>
          <w:p w:rsidR="00070D20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6331</w:t>
            </w: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6341</w:t>
            </w:r>
          </w:p>
          <w:p w:rsidR="00F235D5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5D5" w:rsidRPr="006B67CA" w:rsidRDefault="00F23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070D20" w:rsidRDefault="00070D20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novčana sredstva tekućih pomoći iz državnog proračuna koje se evidentiraju po osnovi</w:t>
            </w:r>
            <w:r w:rsidR="00F235D5">
              <w:rPr>
                <w:rFonts w:ascii="Times New Roman" w:hAnsi="Times New Roman" w:cs="Times New Roman"/>
                <w:sz w:val="24"/>
                <w:szCs w:val="24"/>
              </w:rPr>
              <w:t xml:space="preserve"> mjesečnih sredstava fiskalnog izravnanja koja su veća u odnosu na prethodno izvještajno razdoblje</w:t>
            </w:r>
            <w:r w:rsidR="00D03493">
              <w:rPr>
                <w:rFonts w:ascii="Times New Roman" w:hAnsi="Times New Roman" w:cs="Times New Roman"/>
                <w:sz w:val="24"/>
                <w:szCs w:val="24"/>
              </w:rPr>
              <w:t xml:space="preserve"> zbog povećanja iznosa sredstava fiskalnog izravnanja</w:t>
            </w:r>
          </w:p>
          <w:p w:rsidR="00F235D5" w:rsidRDefault="00F23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D5" w:rsidRDefault="00F23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sredstva Hrvatskog zavoda za socijalni rad za pokriće troškova obnove krovišta obitelji socijalni slučaj Kišak Ruže</w:t>
            </w:r>
            <w:r w:rsidR="007A5B99">
              <w:rPr>
                <w:rFonts w:ascii="Times New Roman" w:hAnsi="Times New Roman" w:cs="Times New Roman"/>
                <w:sz w:val="24"/>
                <w:szCs w:val="24"/>
              </w:rPr>
              <w:t xml:space="preserve"> koja nisu evidentirana u prethodnom izvještajnom razdoblju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070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6382</w:t>
            </w: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6422</w:t>
            </w:r>
          </w:p>
          <w:p w:rsidR="00C60C6D" w:rsidRDefault="00C6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3C5" w:rsidRPr="006B67CA" w:rsidRDefault="00E143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sredstva kapitalnih pomoći dobivena temeljem prijenosa EU koja se u ovom izvještajnom razdoblju odnose na sredstva </w:t>
            </w:r>
            <w:r w:rsidR="00E143C5">
              <w:rPr>
                <w:rFonts w:ascii="Times New Roman" w:hAnsi="Times New Roman" w:cs="Times New Roman"/>
                <w:sz w:val="24"/>
                <w:szCs w:val="24"/>
              </w:rPr>
              <w:t>dobivena za sanaciju klizišta u naselju Kotarice, sredstva po ovoj osnovi nisu evidentirana u prethodnom izvještajnom razdoblju</w:t>
            </w:r>
          </w:p>
          <w:p w:rsidR="00E143C5" w:rsidRDefault="00E143C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CA" w:rsidRPr="00F0211F" w:rsidRDefault="00E143C5" w:rsidP="00C60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ostvarene prihode po osnovi prihoda od zakupa i iznajmljivanja imovine koja su u ovom izvještajnom razdoblju veća zbog naplate dugovanja prethodnih godina</w:t>
            </w:r>
          </w:p>
        </w:tc>
      </w:tr>
      <w:tr w:rsidR="00F0211F" w:rsidRPr="00F0211F" w:rsidTr="00DB4B42">
        <w:tc>
          <w:tcPr>
            <w:tcW w:w="1271" w:type="dxa"/>
          </w:tcPr>
          <w:p w:rsidR="00FD0753" w:rsidRDefault="00FD07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6526</w:t>
            </w:r>
          </w:p>
          <w:p w:rsidR="00C60C6D" w:rsidRPr="006B67CA" w:rsidRDefault="00C60C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FD0753" w:rsidRDefault="00FD075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evidentirana su sredstva pri po osnovi ostalih nespomenutih prihoda gdje su, u </w:t>
            </w:r>
            <w:r w:rsidR="00C60C6D">
              <w:rPr>
                <w:rFonts w:ascii="Times New Roman" w:hAnsi="Times New Roman" w:cs="Times New Roman"/>
                <w:sz w:val="24"/>
                <w:szCs w:val="24"/>
              </w:rPr>
              <w:t>odnosu na prethodno razdoblje evidentirana značajnija sredstva zbog povrata stipendija studenata koji nisu uspjeli završiti godinu za koju su bili stipendirani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DB4B42">
        <w:tc>
          <w:tcPr>
            <w:tcW w:w="1271" w:type="dxa"/>
          </w:tcPr>
          <w:p w:rsidR="003328A9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653</w:t>
            </w:r>
            <w:r w:rsidR="007425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6532</w:t>
            </w: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6631</w:t>
            </w:r>
          </w:p>
          <w:p w:rsidR="007425AE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5AE" w:rsidRPr="006B67CA" w:rsidRDefault="00742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6B67CA" w:rsidRDefault="003328A9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A9">
              <w:rPr>
                <w:rFonts w:ascii="Times New Roman" w:hAnsi="Times New Roman" w:cs="Times New Roman"/>
                <w:sz w:val="24"/>
                <w:szCs w:val="24"/>
              </w:rPr>
              <w:t>sadrži prihode od komunalnog doprinos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25AE">
              <w:rPr>
                <w:rFonts w:ascii="Times New Roman" w:hAnsi="Times New Roman" w:cs="Times New Roman"/>
                <w:sz w:val="24"/>
                <w:szCs w:val="24"/>
              </w:rPr>
              <w:t xml:space="preserve"> koje je manje u odnosu na prethodno razdoblje zbog manjeg obima novogradnje</w:t>
            </w:r>
          </w:p>
          <w:p w:rsidR="007425AE" w:rsidRDefault="007425AE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AE" w:rsidRDefault="007425AE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ostvarena manja sredstva po osnovi komunalne naknade u odnosu na prethodno izvještajno razdoblje</w:t>
            </w:r>
          </w:p>
          <w:p w:rsidR="007425AE" w:rsidRDefault="007425AE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5AE" w:rsidRDefault="007425AE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tekuće donacije trgovačkih društva koja bilježimo u ovom izvještajnom razdoblju za razliku od prethodnog te se one odnose na tekuće donacije trgovačkog društva Eko-flor plus d.o.o. za usluge odlaganja miješanog komunalnog otpada na odlagalište otpada Općine Jesenje i Općine Koprivnički Ivanec</w:t>
            </w:r>
          </w:p>
          <w:p w:rsidR="007425AE" w:rsidRDefault="007425AE" w:rsidP="00742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8543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6632</w:t>
            </w:r>
          </w:p>
        </w:tc>
        <w:tc>
          <w:tcPr>
            <w:tcW w:w="8085" w:type="dxa"/>
          </w:tcPr>
          <w:p w:rsidR="00F0211F" w:rsidRDefault="008543F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kapitalne donacije od ostalih subjekata, gdje su evidentirana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 xml:space="preserve"> sredstva u prethodnom izvještajnom razdoblju, a koja se odnose na sporazum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zajedničkom ulaganju Općine i Udruženja obrtnika Sveti Križ Začretje u projekt „Banovina 0-99“</w:t>
            </w:r>
            <w:r w:rsidR="00DD4BFB">
              <w:rPr>
                <w:rFonts w:ascii="Times New Roman" w:hAnsi="Times New Roman" w:cs="Times New Roman"/>
                <w:sz w:val="24"/>
                <w:szCs w:val="24"/>
              </w:rPr>
              <w:t>, dok sredstva u tekućem izvještajnom razdoblju nisu evidentirana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8A9" w:rsidRPr="00F0211F" w:rsidTr="00DB4B42">
        <w:tc>
          <w:tcPr>
            <w:tcW w:w="1271" w:type="dxa"/>
          </w:tcPr>
          <w:p w:rsidR="003328A9" w:rsidRPr="006B67CA" w:rsidRDefault="0033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85" w:type="dxa"/>
          </w:tcPr>
          <w:p w:rsidR="003328A9" w:rsidRDefault="003328A9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rashode za zaposlene u Jedinstvenom upravnom odjelu Općine Sveti Križ Začretje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3211</w:t>
            </w:r>
          </w:p>
          <w:p w:rsidR="00E745D5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D5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D5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5D5" w:rsidRDefault="00E74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3213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3214</w:t>
            </w:r>
          </w:p>
        </w:tc>
        <w:tc>
          <w:tcPr>
            <w:tcW w:w="8085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troškove službenih putovanja koji su veći u odnosu na prethodno razdoblje koje je bilo obilježeno pandemijom bolesti COVID-19 shodno čemu nije bilo toliko putovanja</w:t>
            </w:r>
          </w:p>
          <w:p w:rsidR="00E745D5" w:rsidRDefault="00E74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5D5" w:rsidRDefault="00E745D5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evidentirani su troškovi stručnog usavršavanja zaposlenika koji su u odnosu na prethodno, COVID-19 razdoblje</w:t>
            </w:r>
            <w:r w:rsidR="00703D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veći</w:t>
            </w: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ostale naknade zaposlenicima koja su veća u donosu na prethodno izvještajno razdoblje, a odnose se prvenstveno na troškove naknada za korištenje privatnog automobila u službene svrhe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240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3223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3225</w:t>
            </w:r>
          </w:p>
        </w:tc>
        <w:tc>
          <w:tcPr>
            <w:tcW w:w="8085" w:type="dxa"/>
          </w:tcPr>
          <w:p w:rsidR="00F0211F" w:rsidRDefault="002405D4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obuhvaća troškove energenata koji su uslijed trenutnih povećanja cijena veći u odnosu na prethodno razdoblje</w:t>
            </w: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u odnosu na prethodno izvještajno razdoblje zbog potrebe nabave čitača pametnih kartica radi mogućnosti korištenja programske podrške temeljene na novoj uredbi o uredskom poslovanju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73" w:rsidRPr="00F0211F" w:rsidTr="00DB4B42">
        <w:tc>
          <w:tcPr>
            <w:tcW w:w="1271" w:type="dxa"/>
          </w:tcPr>
          <w:p w:rsidR="009B1573" w:rsidRDefault="009B1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3232</w:t>
            </w:r>
          </w:p>
          <w:p w:rsidR="00703D98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3D98" w:rsidRPr="006B67CA" w:rsidRDefault="00703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9B1573" w:rsidRDefault="009B1573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telefona i pošte, tekuće održavanje opreme, tekuće održavanje nerazvrstanih cesta (prijevoz materijala i rad strojem), popravak javne rasvjete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D98" w:rsidRDefault="00703D98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usluge tekućeg i investicijskog održavanja koje je u ovom izvještajnom razdoblju značajno veće zbog odobrenih projekata i ulaganja u sanaciju klizišta 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>u naseljima Kotarice i Ciglenica Zagorska, te popratnu dokumentaciju koju je bilo nužno ishoditi</w:t>
            </w:r>
          </w:p>
          <w:p w:rsidR="00742D67" w:rsidRDefault="00742D6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3233</w:t>
            </w:r>
          </w:p>
        </w:tc>
        <w:tc>
          <w:tcPr>
            <w:tcW w:w="8085" w:type="dxa"/>
          </w:tcPr>
          <w:p w:rsidR="006B67CA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veća </w:t>
            </w:r>
            <w:r w:rsidR="00ED6E54">
              <w:rPr>
                <w:rFonts w:ascii="Times New Roman" w:hAnsi="Times New Roman" w:cs="Times New Roman"/>
                <w:sz w:val="24"/>
                <w:szCs w:val="24"/>
              </w:rPr>
              <w:t xml:space="preserve">sredstva na ovom kontu koji prikazuje troškove promidžbe i informiranja u odnosu na prethodno razdoblje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zbog objava javne nabave i javne rasprave vezane uz izmjenu prostornog plana </w:t>
            </w:r>
          </w:p>
          <w:p w:rsidR="00742D67" w:rsidRPr="00F0211F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ED6E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3237</w:t>
            </w: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2D67" w:rsidRPr="006B67CA" w:rsidRDefault="0074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3238</w:t>
            </w:r>
          </w:p>
        </w:tc>
        <w:tc>
          <w:tcPr>
            <w:tcW w:w="8085" w:type="dxa"/>
          </w:tcPr>
          <w:p w:rsidR="006B67CA" w:rsidRDefault="00ED6E54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odnosi se na intelektualne i osobne usluge i u predmetnom izvještajnom razdoblju 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veće u odnosu na prethodno razdoblje zbog troškova </w:t>
            </w:r>
            <w:r w:rsidR="00742D67">
              <w:rPr>
                <w:rFonts w:ascii="Times New Roman" w:hAnsi="Times New Roman" w:cs="Times New Roman"/>
                <w:sz w:val="24"/>
                <w:szCs w:val="24"/>
              </w:rPr>
              <w:t xml:space="preserve">javnog bilježnika u provođenju postupka koje zahtijevaju usluge javnog bilježnika </w:t>
            </w:r>
          </w:p>
          <w:p w:rsidR="00742D67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D67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troškove računalnih usluga, konkretno održavanja računalnih programa, koje je u ovom izvještajnom razdoblju značajno manje zbog još uvijek ne sklopljenog</w:t>
            </w:r>
            <w:r w:rsidR="00DB4B42">
              <w:rPr>
                <w:rFonts w:ascii="Times New Roman" w:hAnsi="Times New Roman" w:cs="Times New Roman"/>
                <w:sz w:val="24"/>
                <w:szCs w:val="24"/>
              </w:rPr>
              <w:t xml:space="preserve"> Ugovora s pružateljem usluga</w:t>
            </w:r>
          </w:p>
          <w:p w:rsidR="00742D67" w:rsidRPr="00F0211F" w:rsidRDefault="00742D67" w:rsidP="00742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329</w:t>
            </w: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</w:t>
            </w:r>
          </w:p>
          <w:p w:rsidR="00DB4B42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42" w:rsidRPr="006B67CA" w:rsidRDefault="00DB4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6B67CA" w:rsidRDefault="00523C8A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sadrži premije osiguranja, reprezentaciju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ostale izdatke za Žitnicu,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Turističku zajednicu, Općina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- prija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telj djece i ostale nespomenute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rashode  </w:t>
            </w:r>
          </w:p>
          <w:p w:rsidR="00DB4B42" w:rsidRDefault="00DB4B42" w:rsidP="009A222E">
            <w:pPr>
              <w:tabs>
                <w:tab w:val="left" w:pos="1800"/>
                <w:tab w:val="left" w:pos="8789"/>
              </w:tabs>
              <w:ind w:right="-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1F" w:rsidRPr="00F0211F" w:rsidRDefault="00DB4B42" w:rsidP="00DB4B42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razliku od prethodnog izvještajnog razdoblja u ovome su evidentirani troškovi članarina Zajednice Općina</w:t>
            </w:r>
            <w:r w:rsidR="00523C8A" w:rsidRPr="0052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085" w:type="dxa"/>
          </w:tcPr>
          <w:p w:rsidR="00F0211F" w:rsidRDefault="00523C8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</w:t>
            </w:r>
            <w:r w:rsidRPr="00523C8A">
              <w:rPr>
                <w:rFonts w:ascii="Times New Roman" w:hAnsi="Times New Roman" w:cs="Times New Roman"/>
                <w:sz w:val="24"/>
                <w:szCs w:val="24"/>
              </w:rPr>
              <w:t>kamate za primljene zajmove i usluge platnog prometa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Default="00523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1F" w:rsidRPr="006B67CA" w:rsidRDefault="00D72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3673</w:t>
            </w:r>
          </w:p>
        </w:tc>
        <w:tc>
          <w:tcPr>
            <w:tcW w:w="8085" w:type="dxa"/>
          </w:tcPr>
          <w:p w:rsidR="006B67CA" w:rsidRDefault="00523C8A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odnosi se na potpore (izdatke) za proračunske korisnike Dječji vrtić Sveti Križ Začretje i Općinsku knjižnicu i čitaonicu, potpore za osnovnu školu, sufinanciranje boravka djece u ostalim dječjim 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>vrtićima</w:t>
            </w:r>
          </w:p>
          <w:p w:rsidR="00D72B1F" w:rsidRDefault="00D72B1F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1F" w:rsidRDefault="00D72B1F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značajniji izdaci proračunskim korisnicima u odnosu na prethodno izvještajno razdoblje zbog prijenosa sredstava Općinskoj knjižnici i čitanonici za nabavu projektora i platna sukladno odobrenim sredstvima Ministarstva </w:t>
            </w:r>
            <w:r w:rsidR="002C55EE">
              <w:rPr>
                <w:rFonts w:ascii="Times New Roman" w:hAnsi="Times New Roman" w:cs="Times New Roman"/>
                <w:sz w:val="24"/>
                <w:szCs w:val="24"/>
              </w:rPr>
              <w:t>kulture</w:t>
            </w:r>
            <w:bookmarkStart w:id="0" w:name="_GoBack"/>
            <w:bookmarkEnd w:id="0"/>
          </w:p>
          <w:p w:rsidR="00173C4B" w:rsidRPr="00F0211F" w:rsidRDefault="00173C4B" w:rsidP="0017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8085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financijske pomoći građanima, potpore za novorođenčad, stipendije učenicima i studentima, sufinanciranje prijevoza učenika srednjih škola te sufinanciranje privatnih dječjih vrtića i obrta za čuvanje djece</w:t>
            </w:r>
          </w:p>
          <w:p w:rsidR="006B67CA" w:rsidRPr="00F0211F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1F" w:rsidRPr="00F0211F" w:rsidTr="00DB4B42">
        <w:tc>
          <w:tcPr>
            <w:tcW w:w="1271" w:type="dxa"/>
          </w:tcPr>
          <w:p w:rsidR="00F0211F" w:rsidRPr="006B67CA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8085" w:type="dxa"/>
          </w:tcPr>
          <w:p w:rsidR="00F0211F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sadrži prijenose sredstava kulturnim društvima, zajednici sportskih udruga, dobrovoljnim vatrogasnim društvima i ostalim udrugama </w:t>
            </w:r>
          </w:p>
          <w:p w:rsidR="00A80A57" w:rsidRPr="00F0211F" w:rsidRDefault="00A80A5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22E" w:rsidRPr="00F0211F" w:rsidTr="00DB4B42">
        <w:tc>
          <w:tcPr>
            <w:tcW w:w="1271" w:type="dxa"/>
          </w:tcPr>
          <w:p w:rsidR="009A222E" w:rsidRDefault="009A2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X001</w:t>
            </w: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34F" w:rsidRDefault="008D1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92211</w:t>
            </w: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1" w:rsidRDefault="005C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4111</w:t>
            </w: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D7" w:rsidRDefault="00F91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4227</w:t>
            </w: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507" w:rsidRPr="006B67CA" w:rsidRDefault="006C7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92212</w:t>
            </w:r>
          </w:p>
        </w:tc>
        <w:tc>
          <w:tcPr>
            <w:tcW w:w="8085" w:type="dxa"/>
          </w:tcPr>
          <w:p w:rsidR="009A222E" w:rsidRDefault="009A222E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prikazuje ostvareni višak prihoda poslovanja koji je </w:t>
            </w:r>
            <w:r w:rsidR="00173C4B">
              <w:rPr>
                <w:rFonts w:ascii="Times New Roman" w:hAnsi="Times New Roman" w:cs="Times New Roman"/>
                <w:sz w:val="24"/>
                <w:szCs w:val="24"/>
              </w:rPr>
              <w:t>manji u odnosu na prethodno izvještajno razdoblje shodno navedenim promjenama po kontima</w:t>
            </w:r>
          </w:p>
          <w:p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34F" w:rsidRDefault="008D134F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značajno veći višak prenesenih prihoda poslovanja iz prethodne godine u odnosu na izvještajno razdoblje kao rezultat značajnog viška u 2022. godini</w:t>
            </w:r>
          </w:p>
          <w:p w:rsidR="005C0BE1" w:rsidRDefault="005C0BE1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BE1" w:rsidRDefault="005C0BE1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veća sredstva u odnosu na prethodno izvještajno razdoblje zbog sredstava utrošenih na kupnju zemljišta od tvrtke Trgocentar d.o.o. u naselju Ciglenica Zagorska u svrhu izgradnje dječjeg igrališta</w:t>
            </w:r>
          </w:p>
          <w:p w:rsidR="00F918D7" w:rsidRDefault="00F918D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D7" w:rsidRDefault="00F918D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izdatke za uređaje, strojeve i opremu za ostale namjene koju evidentiramo u ovom razdoblju u odnosu na prethodno, a odnosi se u potpunosti za nabavu spremnika za odvojeno sakupljanje otpada, konkretno kompostere</w:t>
            </w:r>
          </w:p>
          <w:p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07" w:rsidRDefault="006C7507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razliku od prethodnog izvještajnog razdoblja bilježimo značajan preneseni višak prihoda od financijske imovine</w:t>
            </w:r>
          </w:p>
          <w:p w:rsidR="006B67CA" w:rsidRDefault="006B67CA" w:rsidP="009A2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910" w:rsidRPr="00F0211F" w:rsidTr="00DB4B42">
        <w:tc>
          <w:tcPr>
            <w:tcW w:w="1271" w:type="dxa"/>
          </w:tcPr>
          <w:p w:rsidR="003D3910" w:rsidRPr="006B67CA" w:rsidRDefault="003D3910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5471</w:t>
            </w:r>
          </w:p>
        </w:tc>
        <w:tc>
          <w:tcPr>
            <w:tcW w:w="8085" w:type="dxa"/>
          </w:tcPr>
          <w:p w:rsidR="003D3910" w:rsidRDefault="003D3910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otplatu glavnice primljenih zajmova od državnog proračuna, u konkretnom slučaju otplatu beskamatnog zajma Ministarstva financija za nedostajuća sredstva povrata poreza na dohodak te odgođene i obročne otplate poreza na dohodak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su sredstva, temeljem dinamike otplate, manja u odnosu na prethodno izvještajno razdoblje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BA0" w:rsidRPr="00F0211F" w:rsidTr="00DB4B42">
        <w:tc>
          <w:tcPr>
            <w:tcW w:w="1271" w:type="dxa"/>
          </w:tcPr>
          <w:p w:rsidR="00901BA0" w:rsidRDefault="003D3910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="00D03493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11P i 11K</w:t>
            </w: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37212</w:t>
            </w: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3493" w:rsidRPr="006B67CA" w:rsidRDefault="00D03493" w:rsidP="00D03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37223</w:t>
            </w:r>
          </w:p>
        </w:tc>
        <w:tc>
          <w:tcPr>
            <w:tcW w:w="8085" w:type="dxa"/>
          </w:tcPr>
          <w:p w:rsidR="00901BA0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ukupan višak preneseni raspoloživ u sljedećem razdoblju koji je značajno veći u odnosu na prethodno izvještajno razdoblje zbog značajnog viška ostvarenog na kraju prošle godine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novčanih obveza na početku i krajem izvještajnog razdoblja koje je značajnije u odnosu na prethodno izvještajno razdoblje zbog većeg priljeva novčanih sredstava tokom godine koja još nisu utrošena u predviđene projekte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sredstva pomoći obiteljima i kućanstvima koja su veća u odnosu na prethodno izvještajno razdoblje zbog odobravanja dodatnih sredstava pomoći socijalno ugroženim obiteljima i sl. što nije bio slučaj prošle godine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obuhvaća sredstva pomoći socijalno ugroženim obiteljima za troškove stanovanja koja su veća u odnosu na prethodno izvještajno razdoblje zbog činjenice da se, sukladno novoj odluci Ministarstva, sredstva pomoći za troškove stanovanja (ogrjev, režije i sl.) isplaćuje mjesečno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za razliku od prethodne godine kada se isplaćivalo jednokratno u drugoj polovici godine</w:t>
            </w:r>
          </w:p>
          <w:p w:rsidR="00D03493" w:rsidRDefault="00D03493" w:rsidP="00D03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11F" w:rsidRDefault="00EF448B" w:rsidP="00EF448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448B">
        <w:rPr>
          <w:rFonts w:ascii="Times New Roman" w:hAnsi="Times New Roman" w:cs="Times New Roman"/>
          <w:b/>
          <w:sz w:val="24"/>
          <w:szCs w:val="24"/>
        </w:rPr>
        <w:t>OBRAZAC OBVEZA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6B67CA" w:rsidRPr="00F0211F" w:rsidTr="006B67CA">
        <w:tc>
          <w:tcPr>
            <w:tcW w:w="1271" w:type="dxa"/>
          </w:tcPr>
          <w:p w:rsidR="006B67CA" w:rsidRPr="006B67CA" w:rsidRDefault="006B67CA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V001</w:t>
            </w:r>
          </w:p>
        </w:tc>
        <w:tc>
          <w:tcPr>
            <w:tcW w:w="7791" w:type="dxa"/>
          </w:tcPr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obveza na dan 01. siječnja 202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godine te su iste iznosile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984.979,91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  <w:p w:rsidR="006B67CA" w:rsidRDefault="006B67CA" w:rsidP="00151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V004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vrijednost ukupno podmirenih obveza iz čega je vidljivo da Općina Sveti Križ Začretje uredno podmiruje svoje obaveze</w:t>
            </w:r>
          </w:p>
          <w:p w:rsidR="006B67CA" w:rsidRPr="00F0211F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V006</w:t>
            </w:r>
          </w:p>
        </w:tc>
        <w:tc>
          <w:tcPr>
            <w:tcW w:w="7791" w:type="dxa"/>
          </w:tcPr>
          <w:p w:rsidR="001513D9" w:rsidRDefault="001513D9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sadrži stanje obaveza na kraju izvještajnog razdoblja, koje iznos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866.570,12 €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sastoj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od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831.481,89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nedospjelih obveza i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35.088,23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dospjelih obveza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8C" w:rsidRPr="00F0211F" w:rsidTr="006B67CA">
        <w:tc>
          <w:tcPr>
            <w:tcW w:w="1271" w:type="dxa"/>
          </w:tcPr>
          <w:p w:rsidR="00FA748C" w:rsidRPr="006B67CA" w:rsidRDefault="00FA748C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V007</w:t>
            </w:r>
          </w:p>
        </w:tc>
        <w:tc>
          <w:tcPr>
            <w:tcW w:w="7791" w:type="dxa"/>
          </w:tcPr>
          <w:p w:rsidR="00FA748C" w:rsidRDefault="00FA748C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prikazuje stanje dospjelih obveza na kraju izvještajnog razdoblja</w:t>
            </w:r>
            <w:r w:rsidR="001513D9">
              <w:rPr>
                <w:rFonts w:ascii="Times New Roman" w:hAnsi="Times New Roman" w:cs="Times New Roman"/>
                <w:sz w:val="24"/>
                <w:szCs w:val="24"/>
              </w:rPr>
              <w:t xml:space="preserve"> koje nije značajno te je ono u većini slučajeva dogovoreno na zahtjev 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dobavljača</w:t>
            </w:r>
          </w:p>
          <w:p w:rsidR="006B67CA" w:rsidRDefault="006B67CA" w:rsidP="000D1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3D9" w:rsidRPr="00F0211F" w:rsidTr="006B67CA">
        <w:tc>
          <w:tcPr>
            <w:tcW w:w="1271" w:type="dxa"/>
          </w:tcPr>
          <w:p w:rsidR="001513D9" w:rsidRPr="006B67CA" w:rsidRDefault="001513D9" w:rsidP="000D1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CA">
              <w:rPr>
                <w:rFonts w:ascii="Times New Roman" w:hAnsi="Times New Roman" w:cs="Times New Roman"/>
                <w:b/>
                <w:sz w:val="24"/>
                <w:szCs w:val="24"/>
              </w:rPr>
              <w:t>V009</w:t>
            </w:r>
          </w:p>
        </w:tc>
        <w:tc>
          <w:tcPr>
            <w:tcW w:w="7791" w:type="dxa"/>
          </w:tcPr>
          <w:p w:rsidR="001513D9" w:rsidRDefault="001513D9" w:rsidP="00A80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odnosi se na stanje nedospjelih obveza gdje se manji dio odnosi na obveze za rashode poslovanja</w:t>
            </w:r>
            <w:r w:rsidR="00273520">
              <w:rPr>
                <w:rFonts w:ascii="Times New Roman" w:hAnsi="Times New Roman" w:cs="Times New Roman"/>
                <w:sz w:val="24"/>
                <w:szCs w:val="24"/>
              </w:rPr>
              <w:t xml:space="preserve"> te nabavu nefinancijske imovine</w:t>
            </w:r>
            <w:r w:rsidR="00A802CF">
              <w:rPr>
                <w:rFonts w:ascii="Times New Roman" w:hAnsi="Times New Roman" w:cs="Times New Roman"/>
                <w:sz w:val="24"/>
                <w:szCs w:val="24"/>
              </w:rPr>
              <w:t>, a veći dio na financijske obveze konkretno za povrat dugoročnog kredita i kratkoročnih beskamatnih zajmova</w:t>
            </w:r>
          </w:p>
        </w:tc>
      </w:tr>
    </w:tbl>
    <w:p w:rsidR="00EF448B" w:rsidRDefault="00EF448B" w:rsidP="00EF448B">
      <w:pPr>
        <w:rPr>
          <w:rFonts w:ascii="Times New Roman" w:hAnsi="Times New Roman" w:cs="Times New Roman"/>
          <w:sz w:val="24"/>
          <w:szCs w:val="24"/>
        </w:rPr>
      </w:pPr>
    </w:p>
    <w:p w:rsidR="006B67CA" w:rsidRPr="006B67CA" w:rsidRDefault="006B67CA" w:rsidP="006B67C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67CA">
        <w:rPr>
          <w:rFonts w:ascii="Times New Roman" w:hAnsi="Times New Roman" w:cs="Times New Roman"/>
          <w:b/>
          <w:sz w:val="24"/>
          <w:szCs w:val="24"/>
        </w:rPr>
        <w:t>PREGLED UGOVORENIH OBVEZA I SUDSKIH SPOROVA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</w:t>
      </w:r>
      <w:r w:rsidRPr="006B67CA">
        <w:rPr>
          <w:rFonts w:ascii="Times New Roman" w:hAnsi="Times New Roman" w:cs="Times New Roman"/>
          <w:sz w:val="24"/>
          <w:szCs w:val="24"/>
        </w:rPr>
        <w:t xml:space="preserve"> Sveti Križ Začretje nema nikakvih ugovornih obveza (dana kreditna pisma, hipoteke i slično) niti vodi bilo kakav sudski spor.</w:t>
      </w:r>
    </w:p>
    <w:p w:rsidR="00273520" w:rsidRDefault="00273520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Križ Začretje, </w:t>
      </w:r>
      <w:r w:rsidR="00FD0753">
        <w:rPr>
          <w:rFonts w:ascii="Times New Roman" w:hAnsi="Times New Roman" w:cs="Times New Roman"/>
          <w:sz w:val="24"/>
          <w:szCs w:val="24"/>
        </w:rPr>
        <w:t>10.</w:t>
      </w:r>
      <w:r w:rsidR="00273520">
        <w:rPr>
          <w:rFonts w:ascii="Times New Roman" w:hAnsi="Times New Roman" w:cs="Times New Roman"/>
          <w:sz w:val="24"/>
          <w:szCs w:val="24"/>
        </w:rPr>
        <w:t>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67CA" w:rsidRDefault="006B67CA" w:rsidP="006B67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ODGOVORNA OSOBA</w:t>
      </w:r>
    </w:p>
    <w:p w:rsidR="006B67CA" w:rsidRPr="006B67CA" w:rsidRDefault="006B67CA" w:rsidP="006B67C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Goran Roginić mag.oec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Marko Kos dipl.oec</w:t>
      </w:r>
    </w:p>
    <w:sectPr w:rsidR="006B67CA" w:rsidRPr="006B67CA" w:rsidSect="0027352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00" w:rsidRDefault="00140300" w:rsidP="00FD0753">
      <w:pPr>
        <w:spacing w:after="0" w:line="240" w:lineRule="auto"/>
      </w:pPr>
      <w:r>
        <w:separator/>
      </w:r>
    </w:p>
  </w:endnote>
  <w:endnote w:type="continuationSeparator" w:id="0">
    <w:p w:rsidR="00140300" w:rsidRDefault="00140300" w:rsidP="00FD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00" w:rsidRDefault="00140300" w:rsidP="00FD0753">
      <w:pPr>
        <w:spacing w:after="0" w:line="240" w:lineRule="auto"/>
      </w:pPr>
      <w:r>
        <w:separator/>
      </w:r>
    </w:p>
  </w:footnote>
  <w:footnote w:type="continuationSeparator" w:id="0">
    <w:p w:rsidR="00140300" w:rsidRDefault="00140300" w:rsidP="00FD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7B15"/>
    <w:multiLevelType w:val="hybridMultilevel"/>
    <w:tmpl w:val="1F06B40A"/>
    <w:lvl w:ilvl="0" w:tplc="712AD4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1F"/>
    <w:rsid w:val="00070D20"/>
    <w:rsid w:val="000E5C6B"/>
    <w:rsid w:val="00133064"/>
    <w:rsid w:val="00140300"/>
    <w:rsid w:val="001513D9"/>
    <w:rsid w:val="00173C4B"/>
    <w:rsid w:val="001B5B3F"/>
    <w:rsid w:val="002405D4"/>
    <w:rsid w:val="00273520"/>
    <w:rsid w:val="00280D9A"/>
    <w:rsid w:val="002C55EE"/>
    <w:rsid w:val="003319C6"/>
    <w:rsid w:val="003328A9"/>
    <w:rsid w:val="00371695"/>
    <w:rsid w:val="003C7486"/>
    <w:rsid w:val="003D3910"/>
    <w:rsid w:val="004F689A"/>
    <w:rsid w:val="00523C8A"/>
    <w:rsid w:val="005C0BE1"/>
    <w:rsid w:val="00636F62"/>
    <w:rsid w:val="00693F1E"/>
    <w:rsid w:val="006B67CA"/>
    <w:rsid w:val="006C7507"/>
    <w:rsid w:val="00703D98"/>
    <w:rsid w:val="007425AE"/>
    <w:rsid w:val="00742D67"/>
    <w:rsid w:val="007A5B99"/>
    <w:rsid w:val="007C5070"/>
    <w:rsid w:val="007E3D1B"/>
    <w:rsid w:val="008543F5"/>
    <w:rsid w:val="008D134F"/>
    <w:rsid w:val="008F57CD"/>
    <w:rsid w:val="00901BA0"/>
    <w:rsid w:val="009A222E"/>
    <w:rsid w:val="009B1573"/>
    <w:rsid w:val="00A802CF"/>
    <w:rsid w:val="00A80A57"/>
    <w:rsid w:val="00BD1212"/>
    <w:rsid w:val="00C60C6D"/>
    <w:rsid w:val="00C81DD4"/>
    <w:rsid w:val="00D03493"/>
    <w:rsid w:val="00D72B1F"/>
    <w:rsid w:val="00DB4B42"/>
    <w:rsid w:val="00DD4BFB"/>
    <w:rsid w:val="00E143C5"/>
    <w:rsid w:val="00E745D5"/>
    <w:rsid w:val="00EC07CE"/>
    <w:rsid w:val="00ED6E54"/>
    <w:rsid w:val="00EF448B"/>
    <w:rsid w:val="00F0211F"/>
    <w:rsid w:val="00F235D5"/>
    <w:rsid w:val="00F918D7"/>
    <w:rsid w:val="00FA748C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BD6A-6AF5-47E3-86D3-6AAD484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44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753"/>
  </w:style>
  <w:style w:type="paragraph" w:styleId="Podnoje">
    <w:name w:val="footer"/>
    <w:basedOn w:val="Normal"/>
    <w:link w:val="PodnojeChar"/>
    <w:uiPriority w:val="99"/>
    <w:unhideWhenUsed/>
    <w:rsid w:val="00FD0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753"/>
  </w:style>
  <w:style w:type="character" w:styleId="Referencakomentara">
    <w:name w:val="annotation reference"/>
    <w:basedOn w:val="Zadanifontodlomka"/>
    <w:uiPriority w:val="99"/>
    <w:semiHidden/>
    <w:unhideWhenUsed/>
    <w:rsid w:val="006C75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750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75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75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750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7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24</cp:revision>
  <dcterms:created xsi:type="dcterms:W3CDTF">2022-07-08T11:53:00Z</dcterms:created>
  <dcterms:modified xsi:type="dcterms:W3CDTF">2023-04-10T08:52:00Z</dcterms:modified>
</cp:coreProperties>
</file>