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A0128" w14:textId="7C5AE367" w:rsidR="00AE22A3" w:rsidRDefault="00AE22A3" w:rsidP="00AE22A3">
      <w:pPr>
        <w:ind w:right="4104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</w:t>
      </w:r>
      <w:r w:rsidRPr="00581850">
        <w:rPr>
          <w:rFonts w:ascii="Book Antiqua" w:hAnsi="Book Antiqua"/>
          <w:sz w:val="24"/>
          <w:szCs w:val="24"/>
        </w:rPr>
        <w:object w:dxaOrig="735" w:dyaOrig="870" w14:anchorId="7E1FCD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3.5pt" o:ole="" fillcolor="window">
            <v:imagedata r:id="rId5" o:title=""/>
          </v:shape>
          <o:OLEObject Type="Embed" ProgID="MSDraw" ShapeID="_x0000_i1025" DrawAspect="Content" ObjectID="_1795844475" r:id="rId6">
            <o:FieldCodes>\* MERGEFORMAT</o:FieldCodes>
          </o:OLEObject>
        </w:objec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</w:p>
    <w:p w14:paraId="0BDB2424" w14:textId="77777777" w:rsidR="00AE22A3" w:rsidRDefault="00AE22A3" w:rsidP="00AE22A3">
      <w:pPr>
        <w:ind w:right="4104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R E P U B L I K </w:t>
      </w:r>
      <w:proofErr w:type="gramStart"/>
      <w:r>
        <w:rPr>
          <w:rFonts w:ascii="Book Antiqua" w:hAnsi="Book Antiqua"/>
          <w:b/>
          <w:sz w:val="24"/>
          <w:szCs w:val="24"/>
        </w:rPr>
        <w:t>A  H</w:t>
      </w:r>
      <w:proofErr w:type="gramEnd"/>
      <w:r>
        <w:rPr>
          <w:rFonts w:ascii="Book Antiqua" w:hAnsi="Book Antiqua"/>
          <w:b/>
          <w:sz w:val="24"/>
          <w:szCs w:val="24"/>
        </w:rPr>
        <w:t xml:space="preserve"> R V A T S K A</w:t>
      </w:r>
    </w:p>
    <w:p w14:paraId="71062CED" w14:textId="77777777" w:rsidR="00AE22A3" w:rsidRDefault="00AE22A3" w:rsidP="00AE22A3">
      <w:pPr>
        <w:pStyle w:val="Naslov2"/>
        <w:ind w:left="0"/>
        <w:jc w:val="lef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KRAPINSKO-ZAGORSKA ŽUPANIJA</w:t>
      </w:r>
    </w:p>
    <w:p w14:paraId="14F6749D" w14:textId="77777777" w:rsidR="00AE22A3" w:rsidRDefault="00AE22A3" w:rsidP="00AE22A3">
      <w:pPr>
        <w:pStyle w:val="Naslov7"/>
        <w:jc w:val="left"/>
        <w:rPr>
          <w:szCs w:val="24"/>
        </w:rPr>
      </w:pPr>
      <w:r>
        <w:rPr>
          <w:szCs w:val="24"/>
        </w:rPr>
        <w:t xml:space="preserve">      OPĆINA SVETI KRIŽ ZAČRETJE</w:t>
      </w:r>
    </w:p>
    <w:p w14:paraId="28CB3561" w14:textId="5085A969" w:rsidR="00D92807" w:rsidRDefault="008538B9" w:rsidP="00AE22A3">
      <w:pPr>
        <w:pStyle w:val="Naslov1"/>
        <w:rPr>
          <w:b/>
          <w:szCs w:val="24"/>
        </w:rPr>
      </w:pPr>
      <w:r>
        <w:rPr>
          <w:b/>
          <w:szCs w:val="24"/>
        </w:rPr>
        <w:t xml:space="preserve">                  OPĆINSKO VIJEĆE</w:t>
      </w:r>
    </w:p>
    <w:p w14:paraId="4FA57B42" w14:textId="7D39ADBD" w:rsidR="00AE22A3" w:rsidRDefault="00AE22A3" w:rsidP="00AE22A3">
      <w:pPr>
        <w:pStyle w:val="Naslov1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</w:p>
    <w:p w14:paraId="685093B6" w14:textId="2C20BE7E" w:rsidR="00B7578D" w:rsidRDefault="00AE22A3" w:rsidP="00B7578D">
      <w:pPr>
        <w:pStyle w:val="Naslov5"/>
        <w:ind w:left="0"/>
        <w:rPr>
          <w:rFonts w:ascii="Times New Roman" w:hAnsi="Times New Roman"/>
          <w:szCs w:val="24"/>
          <w:lang w:val="sv-SE" w:eastAsia="hr-HR"/>
        </w:rPr>
      </w:pPr>
      <w:r>
        <w:rPr>
          <w:rFonts w:ascii="Times New Roman" w:hAnsi="Times New Roman"/>
          <w:szCs w:val="24"/>
          <w:lang w:val="sv-SE" w:eastAsia="hr-HR"/>
        </w:rPr>
        <w:t xml:space="preserve">Klasa: </w:t>
      </w:r>
      <w:r w:rsidR="000D6674">
        <w:rPr>
          <w:rFonts w:ascii="Times New Roman" w:hAnsi="Times New Roman"/>
          <w:szCs w:val="24"/>
          <w:lang w:val="sv-SE" w:eastAsia="hr-HR"/>
        </w:rPr>
        <w:t>400</w:t>
      </w:r>
      <w:r>
        <w:rPr>
          <w:rFonts w:ascii="Times New Roman" w:hAnsi="Times New Roman"/>
          <w:szCs w:val="24"/>
          <w:lang w:val="sv-SE" w:eastAsia="hr-HR"/>
        </w:rPr>
        <w:t>-01/</w:t>
      </w:r>
      <w:r w:rsidR="00AE7A66">
        <w:rPr>
          <w:rFonts w:ascii="Times New Roman" w:hAnsi="Times New Roman"/>
          <w:szCs w:val="24"/>
          <w:lang w:val="sv-SE" w:eastAsia="hr-HR"/>
        </w:rPr>
        <w:t>2</w:t>
      </w:r>
      <w:r w:rsidR="004A6CB9">
        <w:rPr>
          <w:rFonts w:ascii="Times New Roman" w:hAnsi="Times New Roman"/>
          <w:szCs w:val="24"/>
          <w:lang w:val="sv-SE" w:eastAsia="hr-HR"/>
        </w:rPr>
        <w:t>4</w:t>
      </w:r>
      <w:r>
        <w:rPr>
          <w:rFonts w:ascii="Times New Roman" w:hAnsi="Times New Roman"/>
          <w:szCs w:val="24"/>
          <w:lang w:val="sv-SE" w:eastAsia="hr-HR"/>
        </w:rPr>
        <w:t>-01/</w:t>
      </w:r>
      <w:r w:rsidR="00965E1D">
        <w:rPr>
          <w:rFonts w:ascii="Times New Roman" w:hAnsi="Times New Roman"/>
          <w:szCs w:val="24"/>
          <w:lang w:val="sv-SE" w:eastAsia="hr-HR"/>
        </w:rPr>
        <w:t>01</w:t>
      </w:r>
      <w:r w:rsidR="004A6CB9">
        <w:rPr>
          <w:rFonts w:ascii="Times New Roman" w:hAnsi="Times New Roman"/>
          <w:szCs w:val="24"/>
          <w:lang w:val="sv-SE" w:eastAsia="hr-HR"/>
        </w:rPr>
        <w:t>5</w:t>
      </w:r>
    </w:p>
    <w:p w14:paraId="7ACF9D45" w14:textId="7BE7A63E" w:rsidR="000D6674" w:rsidRPr="00CF52EF" w:rsidRDefault="00AE22A3" w:rsidP="000D6674">
      <w:pPr>
        <w:pStyle w:val="Naslov5"/>
        <w:ind w:left="0"/>
        <w:rPr>
          <w:rFonts w:ascii="Times New Roman" w:hAnsi="Times New Roman"/>
          <w:szCs w:val="24"/>
          <w:lang w:val="sv-SE" w:eastAsia="hr-HR"/>
        </w:rPr>
      </w:pPr>
      <w:r w:rsidRPr="00CF52EF">
        <w:rPr>
          <w:rFonts w:ascii="Times New Roman" w:hAnsi="Times New Roman"/>
          <w:szCs w:val="24"/>
          <w:lang w:val="sv-SE" w:eastAsia="hr-HR"/>
        </w:rPr>
        <w:t xml:space="preserve">Urbroj: </w:t>
      </w:r>
      <w:r w:rsidR="000D6674" w:rsidRPr="00CF52EF">
        <w:rPr>
          <w:rFonts w:ascii="Times New Roman" w:hAnsi="Times New Roman"/>
          <w:szCs w:val="24"/>
          <w:lang w:val="sv-SE" w:eastAsia="hr-HR"/>
        </w:rPr>
        <w:t>2140-28-01-2</w:t>
      </w:r>
      <w:r w:rsidR="004A6CB9">
        <w:rPr>
          <w:rFonts w:ascii="Times New Roman" w:hAnsi="Times New Roman"/>
          <w:szCs w:val="24"/>
          <w:lang w:val="sv-SE" w:eastAsia="hr-HR"/>
        </w:rPr>
        <w:t>4</w:t>
      </w:r>
      <w:r w:rsidR="000D6674" w:rsidRPr="00CF52EF">
        <w:rPr>
          <w:rFonts w:ascii="Times New Roman" w:hAnsi="Times New Roman"/>
          <w:szCs w:val="24"/>
          <w:lang w:val="sv-SE" w:eastAsia="hr-HR"/>
        </w:rPr>
        <w:t>-</w:t>
      </w:r>
      <w:r w:rsidR="0008766B">
        <w:rPr>
          <w:rFonts w:ascii="Times New Roman" w:hAnsi="Times New Roman"/>
          <w:szCs w:val="24"/>
          <w:lang w:val="sv-SE" w:eastAsia="hr-HR"/>
        </w:rPr>
        <w:t>2</w:t>
      </w:r>
    </w:p>
    <w:p w14:paraId="756F5A40" w14:textId="7B9DF1C3" w:rsidR="00AE22A3" w:rsidRPr="00CF52EF" w:rsidRDefault="00AE22A3" w:rsidP="000D6674">
      <w:pPr>
        <w:pStyle w:val="Naslov5"/>
        <w:ind w:left="0"/>
        <w:rPr>
          <w:rFonts w:ascii="Times New Roman" w:hAnsi="Times New Roman"/>
          <w:szCs w:val="24"/>
          <w:lang w:val="sv-SE" w:eastAsia="hr-HR"/>
        </w:rPr>
      </w:pPr>
      <w:r w:rsidRPr="00CF52EF">
        <w:rPr>
          <w:rFonts w:ascii="Times New Roman" w:hAnsi="Times New Roman"/>
          <w:szCs w:val="24"/>
          <w:lang w:val="sv-SE" w:eastAsia="hr-HR"/>
        </w:rPr>
        <w:t xml:space="preserve">Sveti Križ Začretje, </w:t>
      </w:r>
      <w:r w:rsidR="0008766B">
        <w:rPr>
          <w:rFonts w:ascii="Times New Roman" w:hAnsi="Times New Roman"/>
          <w:szCs w:val="24"/>
          <w:lang w:val="sv-SE" w:eastAsia="hr-HR"/>
        </w:rPr>
        <w:t>11.12.2024.</w:t>
      </w:r>
    </w:p>
    <w:p w14:paraId="487001B7" w14:textId="0BFEADBD" w:rsidR="00AE22A3" w:rsidRDefault="00AE22A3" w:rsidP="00AE22A3">
      <w:pPr>
        <w:rPr>
          <w:sz w:val="24"/>
          <w:szCs w:val="24"/>
          <w:lang w:val="sv-SE"/>
        </w:rPr>
      </w:pPr>
    </w:p>
    <w:p w14:paraId="445BE07C" w14:textId="13BFD110" w:rsidR="00AE22A3" w:rsidRDefault="00AE22A3" w:rsidP="00AE22A3">
      <w:pPr>
        <w:rPr>
          <w:sz w:val="24"/>
          <w:szCs w:val="24"/>
          <w:lang w:val="sv-SE"/>
        </w:rPr>
      </w:pPr>
    </w:p>
    <w:p w14:paraId="40C40863" w14:textId="3FA13ADC" w:rsidR="00AE22A3" w:rsidRDefault="00AE22A3" w:rsidP="00AE22A3">
      <w:pPr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ab/>
        <w:t xml:space="preserve">Na temelju članka </w:t>
      </w:r>
      <w:r w:rsidR="00B7578D">
        <w:rPr>
          <w:sz w:val="24"/>
          <w:szCs w:val="24"/>
          <w:lang w:val="sv-SE"/>
        </w:rPr>
        <w:t xml:space="preserve">20. </w:t>
      </w:r>
      <w:r w:rsidR="008538B9">
        <w:rPr>
          <w:sz w:val="24"/>
          <w:szCs w:val="24"/>
          <w:lang w:val="sv-SE"/>
        </w:rPr>
        <w:t>s</w:t>
      </w:r>
      <w:r w:rsidR="00B7578D">
        <w:rPr>
          <w:sz w:val="24"/>
          <w:szCs w:val="24"/>
          <w:lang w:val="sv-SE"/>
        </w:rPr>
        <w:t xml:space="preserve">tavka 1. Zakona o </w:t>
      </w:r>
      <w:r w:rsidR="00663FD8">
        <w:rPr>
          <w:sz w:val="24"/>
          <w:szCs w:val="24"/>
          <w:lang w:val="sv-SE"/>
        </w:rPr>
        <w:t>tur</w:t>
      </w:r>
      <w:r w:rsidR="00B7578D">
        <w:rPr>
          <w:sz w:val="24"/>
          <w:szCs w:val="24"/>
          <w:lang w:val="sv-SE"/>
        </w:rPr>
        <w:t>ističkoj pristojbi (Narodne novine broj 52/19</w:t>
      </w:r>
      <w:r w:rsidR="00663FD8">
        <w:rPr>
          <w:sz w:val="24"/>
          <w:szCs w:val="24"/>
          <w:lang w:val="sv-SE"/>
        </w:rPr>
        <w:t>, 32/20, 42/20</w:t>
      </w:r>
      <w:r w:rsidR="00B7578D">
        <w:rPr>
          <w:sz w:val="24"/>
          <w:szCs w:val="24"/>
          <w:lang w:val="sv-SE"/>
        </w:rPr>
        <w:t xml:space="preserve">) i članka </w:t>
      </w:r>
      <w:r>
        <w:rPr>
          <w:sz w:val="24"/>
          <w:szCs w:val="24"/>
          <w:lang w:val="sv-SE"/>
        </w:rPr>
        <w:t xml:space="preserve">32. Statuta Općine Sveti Križ Začretje (”Službeni glasnik Krapinsko-zagorske županije br. </w:t>
      </w:r>
      <w:r w:rsidR="00B7578D">
        <w:rPr>
          <w:sz w:val="24"/>
          <w:szCs w:val="24"/>
          <w:lang w:val="sv-SE"/>
        </w:rPr>
        <w:t>21/2021</w:t>
      </w:r>
      <w:r>
        <w:rPr>
          <w:sz w:val="24"/>
          <w:szCs w:val="24"/>
          <w:lang w:val="sv-SE"/>
        </w:rPr>
        <w:t xml:space="preserve">) </w:t>
      </w:r>
      <w:r w:rsidR="00917CAD">
        <w:rPr>
          <w:sz w:val="24"/>
          <w:szCs w:val="24"/>
          <w:lang w:val="sv-SE"/>
        </w:rPr>
        <w:t>Općinsk</w:t>
      </w:r>
      <w:r w:rsidR="00B7578D">
        <w:rPr>
          <w:sz w:val="24"/>
          <w:szCs w:val="24"/>
          <w:lang w:val="sv-SE"/>
        </w:rPr>
        <w:t xml:space="preserve">o vijeće na </w:t>
      </w:r>
      <w:r w:rsidR="0008766B">
        <w:rPr>
          <w:sz w:val="24"/>
          <w:szCs w:val="24"/>
          <w:lang w:val="sv-SE"/>
        </w:rPr>
        <w:t>22.</w:t>
      </w:r>
      <w:r w:rsidR="004A6CB9">
        <w:rPr>
          <w:sz w:val="24"/>
          <w:szCs w:val="24"/>
          <w:lang w:val="sv-SE"/>
        </w:rPr>
        <w:t xml:space="preserve"> </w:t>
      </w:r>
      <w:r w:rsidR="004D4096">
        <w:rPr>
          <w:sz w:val="24"/>
          <w:szCs w:val="24"/>
          <w:lang w:val="sv-SE"/>
        </w:rPr>
        <w:t xml:space="preserve"> </w:t>
      </w:r>
      <w:r w:rsidR="00B7578D">
        <w:rPr>
          <w:sz w:val="24"/>
          <w:szCs w:val="24"/>
          <w:lang w:val="sv-SE"/>
        </w:rPr>
        <w:t xml:space="preserve">sjednici održanoj </w:t>
      </w:r>
      <w:r w:rsidR="0008766B">
        <w:rPr>
          <w:sz w:val="24"/>
          <w:szCs w:val="24"/>
          <w:lang w:val="sv-SE"/>
        </w:rPr>
        <w:t>11.12.2024.</w:t>
      </w:r>
      <w:r w:rsidR="004A6CB9">
        <w:rPr>
          <w:sz w:val="24"/>
          <w:szCs w:val="24"/>
          <w:lang w:val="sv-SE"/>
        </w:rPr>
        <w:t xml:space="preserve">  </w:t>
      </w:r>
      <w:r w:rsidR="00B7578D">
        <w:rPr>
          <w:sz w:val="24"/>
          <w:szCs w:val="24"/>
          <w:lang w:val="sv-SE"/>
        </w:rPr>
        <w:t xml:space="preserve"> godine donijelo je:</w:t>
      </w:r>
    </w:p>
    <w:p w14:paraId="0384F151" w14:textId="1E2A701E" w:rsidR="00AE22A3" w:rsidRDefault="00AE22A3" w:rsidP="00AE22A3">
      <w:pPr>
        <w:jc w:val="both"/>
        <w:rPr>
          <w:sz w:val="24"/>
          <w:szCs w:val="24"/>
          <w:lang w:val="sv-SE"/>
        </w:rPr>
      </w:pPr>
    </w:p>
    <w:p w14:paraId="5D1BF182" w14:textId="60B43595" w:rsidR="00AE22A3" w:rsidRDefault="00AE22A3" w:rsidP="00AE22A3">
      <w:pPr>
        <w:jc w:val="center"/>
        <w:rPr>
          <w:b/>
          <w:bCs/>
          <w:sz w:val="24"/>
          <w:szCs w:val="24"/>
          <w:lang w:val="sv-SE"/>
        </w:rPr>
      </w:pPr>
      <w:r>
        <w:rPr>
          <w:b/>
          <w:bCs/>
          <w:sz w:val="24"/>
          <w:szCs w:val="24"/>
          <w:lang w:val="sv-SE"/>
        </w:rPr>
        <w:t xml:space="preserve">Program </w:t>
      </w:r>
    </w:p>
    <w:p w14:paraId="7C787F73" w14:textId="641D80AF" w:rsidR="00AE22A3" w:rsidRDefault="00AE22A3" w:rsidP="00AE22A3">
      <w:pPr>
        <w:jc w:val="center"/>
        <w:rPr>
          <w:b/>
          <w:bCs/>
          <w:sz w:val="24"/>
          <w:szCs w:val="24"/>
          <w:lang w:val="sv-SE"/>
        </w:rPr>
      </w:pPr>
      <w:r>
        <w:rPr>
          <w:b/>
          <w:bCs/>
          <w:sz w:val="24"/>
          <w:szCs w:val="24"/>
          <w:lang w:val="sv-SE"/>
        </w:rPr>
        <w:t>utroška dijela turističke pristojbe za 202</w:t>
      </w:r>
      <w:r w:rsidR="004A6CB9">
        <w:rPr>
          <w:b/>
          <w:bCs/>
          <w:sz w:val="24"/>
          <w:szCs w:val="24"/>
          <w:lang w:val="sv-SE"/>
        </w:rPr>
        <w:t>5</w:t>
      </w:r>
      <w:r>
        <w:rPr>
          <w:b/>
          <w:bCs/>
          <w:sz w:val="24"/>
          <w:szCs w:val="24"/>
          <w:lang w:val="sv-SE"/>
        </w:rPr>
        <w:t>. godinu</w:t>
      </w:r>
    </w:p>
    <w:p w14:paraId="437F3B3F" w14:textId="0310B742" w:rsidR="00876AF5" w:rsidRDefault="00876AF5" w:rsidP="00AE22A3">
      <w:pPr>
        <w:jc w:val="center"/>
        <w:rPr>
          <w:b/>
          <w:bCs/>
          <w:sz w:val="24"/>
          <w:szCs w:val="24"/>
          <w:lang w:val="sv-SE"/>
        </w:rPr>
      </w:pPr>
    </w:p>
    <w:p w14:paraId="33530A83" w14:textId="77777777" w:rsidR="00876AF5" w:rsidRDefault="00876AF5" w:rsidP="00AE22A3">
      <w:pPr>
        <w:jc w:val="center"/>
        <w:rPr>
          <w:b/>
          <w:bCs/>
          <w:sz w:val="24"/>
          <w:szCs w:val="24"/>
          <w:lang w:val="sv-SE"/>
        </w:rPr>
      </w:pPr>
    </w:p>
    <w:p w14:paraId="0BCA52B9" w14:textId="3DEA81F6" w:rsidR="00AE22A3" w:rsidRDefault="00AE22A3" w:rsidP="00AE22A3">
      <w:pPr>
        <w:jc w:val="center"/>
        <w:rPr>
          <w:b/>
          <w:bCs/>
          <w:sz w:val="24"/>
          <w:szCs w:val="24"/>
          <w:lang w:val="sv-SE"/>
        </w:rPr>
      </w:pPr>
    </w:p>
    <w:p w14:paraId="68889B2C" w14:textId="1C412D04" w:rsidR="00AE22A3" w:rsidRPr="00AE22A3" w:rsidRDefault="00AE22A3" w:rsidP="00AE22A3">
      <w:pPr>
        <w:jc w:val="center"/>
        <w:rPr>
          <w:b/>
          <w:bCs/>
        </w:rPr>
      </w:pPr>
      <w:r>
        <w:rPr>
          <w:b/>
          <w:bCs/>
          <w:sz w:val="24"/>
          <w:szCs w:val="24"/>
          <w:lang w:val="sv-SE"/>
        </w:rPr>
        <w:t>Članak 1.</w:t>
      </w:r>
    </w:p>
    <w:p w14:paraId="4BE64A93" w14:textId="2884F2C6" w:rsidR="00AE22A3" w:rsidRDefault="00AE22A3" w:rsidP="00AE22A3">
      <w:pPr>
        <w:jc w:val="both"/>
        <w:rPr>
          <w:sz w:val="24"/>
          <w:szCs w:val="24"/>
          <w:lang w:val="hr-HR"/>
        </w:rPr>
      </w:pPr>
      <w:r>
        <w:tab/>
      </w:r>
      <w:r w:rsidRPr="00AE22A3">
        <w:rPr>
          <w:sz w:val="24"/>
          <w:szCs w:val="24"/>
          <w:lang w:val="hr-HR"/>
        </w:rPr>
        <w:t xml:space="preserve">Ovim Programom planiraju se sredstva turističke pristojbe za </w:t>
      </w:r>
      <w:r>
        <w:rPr>
          <w:sz w:val="24"/>
          <w:szCs w:val="24"/>
          <w:lang w:val="hr-HR"/>
        </w:rPr>
        <w:t>202</w:t>
      </w:r>
      <w:r w:rsidR="004A6CB9">
        <w:rPr>
          <w:sz w:val="24"/>
          <w:szCs w:val="24"/>
          <w:lang w:val="hr-HR"/>
        </w:rPr>
        <w:t>5</w:t>
      </w:r>
      <w:r>
        <w:rPr>
          <w:sz w:val="24"/>
          <w:szCs w:val="24"/>
          <w:lang w:val="hr-HR"/>
        </w:rPr>
        <w:t>. godinu koja će se utrošiti za poboljšanje uvjeta boravka turista na području Općine Sveti Križ Začretje.</w:t>
      </w:r>
    </w:p>
    <w:p w14:paraId="1DA81F8B" w14:textId="55CEE45F" w:rsidR="00AE22A3" w:rsidRDefault="00AE22A3" w:rsidP="00AE22A3">
      <w:pPr>
        <w:jc w:val="both"/>
        <w:rPr>
          <w:sz w:val="24"/>
          <w:szCs w:val="24"/>
          <w:lang w:val="hr-HR"/>
        </w:rPr>
      </w:pPr>
    </w:p>
    <w:p w14:paraId="7D1BF849" w14:textId="333F0CCF" w:rsidR="00AE22A3" w:rsidRPr="00AE22A3" w:rsidRDefault="00AE22A3" w:rsidP="00AE22A3">
      <w:pPr>
        <w:jc w:val="center"/>
        <w:rPr>
          <w:b/>
          <w:bCs/>
          <w:sz w:val="24"/>
          <w:szCs w:val="24"/>
          <w:lang w:val="hr-HR"/>
        </w:rPr>
      </w:pPr>
      <w:r w:rsidRPr="00AE22A3">
        <w:rPr>
          <w:b/>
          <w:bCs/>
          <w:sz w:val="24"/>
          <w:szCs w:val="24"/>
          <w:lang w:val="hr-HR"/>
        </w:rPr>
        <w:t>Članak 2.</w:t>
      </w:r>
    </w:p>
    <w:p w14:paraId="591670BA" w14:textId="4E6F49DA" w:rsidR="0031392C" w:rsidRDefault="00297B92" w:rsidP="00AE22A3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Sredstva dijela turističke pristojbe za 202</w:t>
      </w:r>
      <w:r w:rsidR="004A6CB9">
        <w:rPr>
          <w:sz w:val="24"/>
          <w:szCs w:val="24"/>
          <w:lang w:val="hr-HR"/>
        </w:rPr>
        <w:t>5</w:t>
      </w:r>
      <w:r>
        <w:rPr>
          <w:sz w:val="24"/>
          <w:szCs w:val="24"/>
          <w:lang w:val="hr-HR"/>
        </w:rPr>
        <w:t>. godinu utrošiti će se na hortikulturno uređenje javnih i zelenih površina.</w:t>
      </w:r>
    </w:p>
    <w:p w14:paraId="08D28C3A" w14:textId="105A4B44" w:rsidR="00297B92" w:rsidRDefault="00297B92" w:rsidP="00AE22A3">
      <w:pPr>
        <w:jc w:val="both"/>
        <w:rPr>
          <w:sz w:val="24"/>
          <w:szCs w:val="24"/>
          <w:lang w:val="hr-HR"/>
        </w:rPr>
      </w:pPr>
    </w:p>
    <w:p w14:paraId="73061A09" w14:textId="3CCA3ADD" w:rsidR="00297B92" w:rsidRPr="00297B92" w:rsidRDefault="00297B92" w:rsidP="00297B92">
      <w:pPr>
        <w:jc w:val="center"/>
        <w:rPr>
          <w:b/>
          <w:bCs/>
          <w:sz w:val="24"/>
          <w:szCs w:val="24"/>
          <w:lang w:val="hr-HR"/>
        </w:rPr>
      </w:pPr>
      <w:r w:rsidRPr="00297B92">
        <w:rPr>
          <w:b/>
          <w:bCs/>
          <w:sz w:val="24"/>
          <w:szCs w:val="24"/>
          <w:lang w:val="hr-HR"/>
        </w:rPr>
        <w:t>Članak 3.</w:t>
      </w:r>
    </w:p>
    <w:p w14:paraId="3540F273" w14:textId="6FAF430E" w:rsidR="00297B92" w:rsidRDefault="00876AF5" w:rsidP="00297B92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 xml:space="preserve">Sredstva dijela </w:t>
      </w:r>
      <w:r w:rsidR="00A426BC">
        <w:rPr>
          <w:sz w:val="24"/>
          <w:szCs w:val="24"/>
          <w:lang w:val="hr-HR"/>
        </w:rPr>
        <w:t>turističke</w:t>
      </w:r>
      <w:r>
        <w:rPr>
          <w:sz w:val="24"/>
          <w:szCs w:val="24"/>
          <w:lang w:val="hr-HR"/>
        </w:rPr>
        <w:t xml:space="preserve"> pristojbe planiraju se u visini od </w:t>
      </w:r>
      <w:r w:rsidR="004A6CB9">
        <w:rPr>
          <w:sz w:val="24"/>
          <w:szCs w:val="24"/>
          <w:lang w:val="hr-HR"/>
        </w:rPr>
        <w:t>3</w:t>
      </w:r>
      <w:r w:rsidR="004720C1">
        <w:rPr>
          <w:sz w:val="24"/>
          <w:szCs w:val="24"/>
          <w:lang w:val="hr-HR"/>
        </w:rPr>
        <w:t>.000</w:t>
      </w:r>
      <w:r w:rsidR="00A952AC">
        <w:rPr>
          <w:sz w:val="24"/>
          <w:szCs w:val="24"/>
          <w:lang w:val="hr-HR"/>
        </w:rPr>
        <w:t>,00</w:t>
      </w:r>
      <w:r w:rsidR="00663FD8">
        <w:rPr>
          <w:sz w:val="24"/>
          <w:szCs w:val="24"/>
          <w:lang w:val="hr-HR"/>
        </w:rPr>
        <w:t xml:space="preserve"> EUR</w:t>
      </w:r>
      <w:r>
        <w:rPr>
          <w:sz w:val="24"/>
          <w:szCs w:val="24"/>
          <w:lang w:val="hr-HR"/>
        </w:rPr>
        <w:t>.</w:t>
      </w:r>
    </w:p>
    <w:p w14:paraId="7EC3561F" w14:textId="0AB1060D" w:rsidR="00876AF5" w:rsidRDefault="00876AF5" w:rsidP="00297B92">
      <w:pPr>
        <w:jc w:val="both"/>
        <w:rPr>
          <w:sz w:val="24"/>
          <w:szCs w:val="24"/>
          <w:lang w:val="hr-HR"/>
        </w:rPr>
      </w:pPr>
    </w:p>
    <w:p w14:paraId="4441DCD1" w14:textId="77777777" w:rsidR="00D92807" w:rsidRDefault="00D92807" w:rsidP="00297B92">
      <w:pPr>
        <w:jc w:val="both"/>
        <w:rPr>
          <w:sz w:val="24"/>
          <w:szCs w:val="24"/>
          <w:lang w:val="hr-HR"/>
        </w:rPr>
      </w:pPr>
    </w:p>
    <w:p w14:paraId="77BB243F" w14:textId="6F807983" w:rsidR="00876AF5" w:rsidRPr="00876AF5" w:rsidRDefault="00876AF5" w:rsidP="00876AF5">
      <w:pPr>
        <w:jc w:val="center"/>
        <w:rPr>
          <w:b/>
          <w:bCs/>
          <w:sz w:val="24"/>
          <w:szCs w:val="24"/>
          <w:lang w:val="hr-HR"/>
        </w:rPr>
      </w:pPr>
      <w:r w:rsidRPr="00876AF5">
        <w:rPr>
          <w:b/>
          <w:bCs/>
          <w:sz w:val="24"/>
          <w:szCs w:val="24"/>
          <w:lang w:val="hr-HR"/>
        </w:rPr>
        <w:t>Članak 4.</w:t>
      </w:r>
    </w:p>
    <w:p w14:paraId="2EC27BD2" w14:textId="2ABCFE1E" w:rsidR="00876AF5" w:rsidRDefault="00876AF5" w:rsidP="00876AF5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 xml:space="preserve">Ovaj Program stupa na snagu </w:t>
      </w:r>
      <w:r w:rsidR="00B7578D">
        <w:rPr>
          <w:sz w:val="24"/>
          <w:szCs w:val="24"/>
          <w:lang w:val="hr-HR"/>
        </w:rPr>
        <w:t>danom stupanja na snagu Odluke o proračunu Općine Sveti Križ Začretje za 202</w:t>
      </w:r>
      <w:r w:rsidR="004A6CB9">
        <w:rPr>
          <w:sz w:val="24"/>
          <w:szCs w:val="24"/>
          <w:lang w:val="hr-HR"/>
        </w:rPr>
        <w:t>5</w:t>
      </w:r>
      <w:r w:rsidR="00B7578D">
        <w:rPr>
          <w:sz w:val="24"/>
          <w:szCs w:val="24"/>
          <w:lang w:val="hr-HR"/>
        </w:rPr>
        <w:t>. godinu, a primjenjuje se od 01.01.202</w:t>
      </w:r>
      <w:r w:rsidR="004A6CB9">
        <w:rPr>
          <w:sz w:val="24"/>
          <w:szCs w:val="24"/>
          <w:lang w:val="hr-HR"/>
        </w:rPr>
        <w:t>5</w:t>
      </w:r>
      <w:r w:rsidR="00B7578D">
        <w:rPr>
          <w:sz w:val="24"/>
          <w:szCs w:val="24"/>
          <w:lang w:val="hr-HR"/>
        </w:rPr>
        <w:t>. godine.</w:t>
      </w:r>
    </w:p>
    <w:p w14:paraId="0F65E268" w14:textId="52AB5924" w:rsidR="00876AF5" w:rsidRDefault="00876AF5" w:rsidP="00876AF5">
      <w:pPr>
        <w:jc w:val="both"/>
        <w:rPr>
          <w:sz w:val="24"/>
          <w:szCs w:val="24"/>
          <w:lang w:val="hr-HR"/>
        </w:rPr>
      </w:pPr>
    </w:p>
    <w:p w14:paraId="12879E1C" w14:textId="7761087F" w:rsidR="00876AF5" w:rsidRDefault="00876AF5" w:rsidP="00876AF5">
      <w:pPr>
        <w:jc w:val="both"/>
        <w:rPr>
          <w:sz w:val="24"/>
          <w:szCs w:val="24"/>
          <w:lang w:val="hr-HR"/>
        </w:rPr>
      </w:pPr>
    </w:p>
    <w:p w14:paraId="608FE0D4" w14:textId="77777777" w:rsidR="00D92807" w:rsidRDefault="00D92807" w:rsidP="00876AF5">
      <w:pPr>
        <w:jc w:val="both"/>
        <w:rPr>
          <w:sz w:val="24"/>
          <w:szCs w:val="24"/>
          <w:lang w:val="hr-HR"/>
        </w:rPr>
      </w:pPr>
    </w:p>
    <w:p w14:paraId="03397085" w14:textId="455B9333" w:rsidR="00876AF5" w:rsidRDefault="008538B9" w:rsidP="00876AF5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PREDSJEDNIK</w:t>
      </w:r>
    </w:p>
    <w:p w14:paraId="73D619EF" w14:textId="294220C9" w:rsidR="00D92807" w:rsidRDefault="00D92807" w:rsidP="008538B9">
      <w:pPr>
        <w:ind w:left="4248"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</w:t>
      </w:r>
      <w:r w:rsidR="008538B9">
        <w:rPr>
          <w:sz w:val="24"/>
          <w:szCs w:val="24"/>
          <w:lang w:val="hr-HR"/>
        </w:rPr>
        <w:t xml:space="preserve">         </w:t>
      </w:r>
      <w:r>
        <w:rPr>
          <w:sz w:val="24"/>
          <w:szCs w:val="24"/>
          <w:lang w:val="hr-HR"/>
        </w:rPr>
        <w:t xml:space="preserve"> </w:t>
      </w:r>
      <w:r w:rsidR="008538B9">
        <w:rPr>
          <w:sz w:val="24"/>
          <w:szCs w:val="24"/>
          <w:lang w:val="hr-HR"/>
        </w:rPr>
        <w:t>OPĆINSKOG VIJEĆA</w:t>
      </w:r>
    </w:p>
    <w:p w14:paraId="68F087EC" w14:textId="4760E178" w:rsidR="008538B9" w:rsidRPr="008538B9" w:rsidRDefault="008538B9" w:rsidP="008538B9">
      <w:pPr>
        <w:ind w:left="4248" w:firstLine="708"/>
        <w:jc w:val="both"/>
        <w:rPr>
          <w:i/>
          <w:iCs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B071EA">
        <w:rPr>
          <w:sz w:val="24"/>
          <w:szCs w:val="24"/>
          <w:lang w:val="hr-HR"/>
        </w:rPr>
        <w:t xml:space="preserve">     </w:t>
      </w:r>
      <w:r w:rsidRPr="008538B9">
        <w:rPr>
          <w:i/>
          <w:iCs/>
          <w:sz w:val="24"/>
          <w:szCs w:val="24"/>
          <w:lang w:val="hr-HR"/>
        </w:rPr>
        <w:t>Ivica Roginić</w:t>
      </w:r>
    </w:p>
    <w:p w14:paraId="0D5CDCB3" w14:textId="07CB63FF" w:rsidR="008538B9" w:rsidRPr="00D92807" w:rsidRDefault="008538B9" w:rsidP="008538B9">
      <w:pPr>
        <w:ind w:left="4248" w:firstLine="708"/>
        <w:jc w:val="both"/>
        <w:rPr>
          <w:i/>
          <w:iCs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</w:p>
    <w:sectPr w:rsidR="008538B9" w:rsidRPr="00D92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AAD"/>
    <w:rsid w:val="000757B5"/>
    <w:rsid w:val="0008766B"/>
    <w:rsid w:val="000D6674"/>
    <w:rsid w:val="00146120"/>
    <w:rsid w:val="0017796E"/>
    <w:rsid w:val="00264B3E"/>
    <w:rsid w:val="00297B92"/>
    <w:rsid w:val="0031392C"/>
    <w:rsid w:val="004720C1"/>
    <w:rsid w:val="004A6CB9"/>
    <w:rsid w:val="004D4096"/>
    <w:rsid w:val="004E060A"/>
    <w:rsid w:val="00645D5A"/>
    <w:rsid w:val="00663FD8"/>
    <w:rsid w:val="008538B9"/>
    <w:rsid w:val="00876AF5"/>
    <w:rsid w:val="00917CAD"/>
    <w:rsid w:val="00965E1D"/>
    <w:rsid w:val="00A426BC"/>
    <w:rsid w:val="00A952AC"/>
    <w:rsid w:val="00AE22A3"/>
    <w:rsid w:val="00AE7A66"/>
    <w:rsid w:val="00B071EA"/>
    <w:rsid w:val="00B7578D"/>
    <w:rsid w:val="00CF52EF"/>
    <w:rsid w:val="00D92807"/>
    <w:rsid w:val="00E860FB"/>
    <w:rsid w:val="00EE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9316A"/>
  <w15:chartTrackingRefBased/>
  <w15:docId w15:val="{B6B4C3C7-42FA-45D3-94E9-443B97A3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AE22A3"/>
    <w:pPr>
      <w:keepNext/>
      <w:outlineLvl w:val="0"/>
    </w:pPr>
    <w:rPr>
      <w:rFonts w:ascii="Book Antiqua" w:hAnsi="Book Antiqua"/>
      <w:sz w:val="24"/>
      <w:lang w:eastAsia="en-US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AE22A3"/>
    <w:pPr>
      <w:keepNext/>
      <w:ind w:left="360"/>
      <w:jc w:val="center"/>
      <w:outlineLvl w:val="1"/>
    </w:pPr>
    <w:rPr>
      <w:b/>
      <w:sz w:val="22"/>
      <w:lang w:eastAsia="en-US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AE22A3"/>
    <w:pPr>
      <w:keepNext/>
      <w:jc w:val="both"/>
      <w:outlineLvl w:val="2"/>
    </w:pPr>
    <w:rPr>
      <w:b/>
      <w:sz w:val="22"/>
      <w:lang w:eastAsia="en-US"/>
    </w:rPr>
  </w:style>
  <w:style w:type="paragraph" w:styleId="Naslov5">
    <w:name w:val="heading 5"/>
    <w:basedOn w:val="Normal"/>
    <w:next w:val="Normal"/>
    <w:link w:val="Naslov5Char"/>
    <w:unhideWhenUsed/>
    <w:qFormat/>
    <w:rsid w:val="00AE22A3"/>
    <w:pPr>
      <w:keepNext/>
      <w:ind w:left="360"/>
      <w:jc w:val="both"/>
      <w:outlineLvl w:val="4"/>
    </w:pPr>
    <w:rPr>
      <w:rFonts w:ascii="Book Antiqua" w:hAnsi="Book Antiqua"/>
      <w:sz w:val="24"/>
      <w:lang w:eastAsia="en-US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AE22A3"/>
    <w:pPr>
      <w:keepNext/>
      <w:ind w:right="4104"/>
      <w:jc w:val="center"/>
      <w:outlineLvl w:val="6"/>
    </w:pPr>
    <w:rPr>
      <w:rFonts w:ascii="Book Antiqua" w:hAnsi="Book Antiqua"/>
      <w:b/>
      <w:sz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E22A3"/>
    <w:rPr>
      <w:rFonts w:ascii="Book Antiqua" w:eastAsia="Times New Roman" w:hAnsi="Book Antiqua" w:cs="Times New Roman"/>
      <w:sz w:val="24"/>
      <w:szCs w:val="20"/>
      <w:lang w:val="en-US"/>
    </w:rPr>
  </w:style>
  <w:style w:type="character" w:customStyle="1" w:styleId="Naslov2Char">
    <w:name w:val="Naslov 2 Char"/>
    <w:basedOn w:val="Zadanifontodlomka"/>
    <w:link w:val="Naslov2"/>
    <w:semiHidden/>
    <w:rsid w:val="00AE22A3"/>
    <w:rPr>
      <w:rFonts w:ascii="Times New Roman" w:eastAsia="Times New Roman" w:hAnsi="Times New Roman" w:cs="Times New Roman"/>
      <w:b/>
      <w:szCs w:val="20"/>
      <w:lang w:val="en-US"/>
    </w:rPr>
  </w:style>
  <w:style w:type="character" w:customStyle="1" w:styleId="Naslov3Char">
    <w:name w:val="Naslov 3 Char"/>
    <w:basedOn w:val="Zadanifontodlomka"/>
    <w:link w:val="Naslov3"/>
    <w:semiHidden/>
    <w:rsid w:val="00AE22A3"/>
    <w:rPr>
      <w:rFonts w:ascii="Times New Roman" w:eastAsia="Times New Roman" w:hAnsi="Times New Roman" w:cs="Times New Roman"/>
      <w:b/>
      <w:szCs w:val="20"/>
      <w:lang w:val="en-US"/>
    </w:rPr>
  </w:style>
  <w:style w:type="character" w:customStyle="1" w:styleId="Naslov5Char">
    <w:name w:val="Naslov 5 Char"/>
    <w:basedOn w:val="Zadanifontodlomka"/>
    <w:link w:val="Naslov5"/>
    <w:rsid w:val="00AE22A3"/>
    <w:rPr>
      <w:rFonts w:ascii="Book Antiqua" w:eastAsia="Times New Roman" w:hAnsi="Book Antiqua" w:cs="Times New Roman"/>
      <w:sz w:val="24"/>
      <w:szCs w:val="20"/>
      <w:lang w:val="en-US"/>
    </w:rPr>
  </w:style>
  <w:style w:type="character" w:customStyle="1" w:styleId="Naslov7Char">
    <w:name w:val="Naslov 7 Char"/>
    <w:basedOn w:val="Zadanifontodlomka"/>
    <w:link w:val="Naslov7"/>
    <w:semiHidden/>
    <w:rsid w:val="00AE22A3"/>
    <w:rPr>
      <w:rFonts w:ascii="Book Antiqua" w:eastAsia="Times New Roman" w:hAnsi="Book Antiqua" w:cs="Times New Roman"/>
      <w:b/>
      <w:sz w:val="24"/>
      <w:szCs w:val="20"/>
      <w:lang w:val="en-US"/>
    </w:rPr>
  </w:style>
  <w:style w:type="character" w:styleId="Naglaeno">
    <w:name w:val="Strong"/>
    <w:basedOn w:val="Zadanifontodlomka"/>
    <w:uiPriority w:val="22"/>
    <w:qFormat/>
    <w:rsid w:val="00AE7A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E4684-3599-4DFA-97B3-38B1B99B2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commerce 1</dc:creator>
  <cp:keywords/>
  <dc:description/>
  <cp:lastModifiedBy>Mario commerce 1</cp:lastModifiedBy>
  <cp:revision>24</cp:revision>
  <cp:lastPrinted>2024-12-16T07:55:00Z</cp:lastPrinted>
  <dcterms:created xsi:type="dcterms:W3CDTF">2019-11-14T10:45:00Z</dcterms:created>
  <dcterms:modified xsi:type="dcterms:W3CDTF">2024-12-16T07:55:00Z</dcterms:modified>
</cp:coreProperties>
</file>