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A3604" w14:paraId="0578993C" w14:textId="77777777">
        <w:tblPrEx>
          <w:tblCellMar>
            <w:top w:w="0" w:type="dxa"/>
            <w:bottom w:w="0" w:type="dxa"/>
          </w:tblCellMar>
        </w:tblPrEx>
        <w:trPr>
          <w:tblCellSpacing w:w="60" w:type="dxa"/>
        </w:trPr>
        <w:tc>
          <w:tcPr>
            <w:tcW w:w="1200" w:type="pct"/>
            <w:shd w:val="clear" w:color="auto" w:fill="E7F0F9"/>
          </w:tcPr>
          <w:p w14:paraId="208EF65B" w14:textId="77777777" w:rsidR="00AA3604" w:rsidRDefault="00000000">
            <w:pPr>
              <w:spacing w:after="0" w:line="240" w:lineRule="auto"/>
            </w:pPr>
            <w:r>
              <w:rPr>
                <w:b/>
              </w:rPr>
              <w:t>RKP broj</w:t>
            </w:r>
          </w:p>
        </w:tc>
        <w:tc>
          <w:tcPr>
            <w:tcW w:w="0" w:type="auto"/>
            <w:shd w:val="clear" w:color="auto" w:fill="E7F0F9"/>
          </w:tcPr>
          <w:p w14:paraId="278DC984" w14:textId="77777777" w:rsidR="00AA3604" w:rsidRDefault="00000000">
            <w:pPr>
              <w:spacing w:after="0" w:line="240" w:lineRule="auto"/>
            </w:pPr>
            <w:r>
              <w:t>37700</w:t>
            </w:r>
          </w:p>
        </w:tc>
      </w:tr>
      <w:tr w:rsidR="00AA3604" w14:paraId="5C3360DD" w14:textId="77777777">
        <w:tblPrEx>
          <w:tblCellMar>
            <w:top w:w="0" w:type="dxa"/>
            <w:bottom w:w="0" w:type="dxa"/>
          </w:tblCellMar>
        </w:tblPrEx>
        <w:trPr>
          <w:tblCellSpacing w:w="60" w:type="dxa"/>
        </w:trPr>
        <w:tc>
          <w:tcPr>
            <w:tcW w:w="1200" w:type="pct"/>
            <w:shd w:val="clear" w:color="auto" w:fill="E7F0F9"/>
          </w:tcPr>
          <w:p w14:paraId="7E9B42D3" w14:textId="77777777" w:rsidR="00AA3604" w:rsidRDefault="00000000">
            <w:pPr>
              <w:spacing w:after="0" w:line="240" w:lineRule="auto"/>
            </w:pPr>
            <w:r>
              <w:rPr>
                <w:b/>
              </w:rPr>
              <w:t>Naziv obveznika</w:t>
            </w:r>
          </w:p>
        </w:tc>
        <w:tc>
          <w:tcPr>
            <w:tcW w:w="0" w:type="auto"/>
            <w:shd w:val="clear" w:color="auto" w:fill="E7F0F9"/>
          </w:tcPr>
          <w:p w14:paraId="255F830D" w14:textId="77777777" w:rsidR="00AA3604" w:rsidRDefault="00000000">
            <w:pPr>
              <w:spacing w:after="0" w:line="240" w:lineRule="auto"/>
            </w:pPr>
            <w:r>
              <w:t>OPĆINA SVETI KRIŽ ZAČRETJE</w:t>
            </w:r>
          </w:p>
        </w:tc>
      </w:tr>
      <w:tr w:rsidR="00AA3604" w14:paraId="21EB661D" w14:textId="77777777">
        <w:tblPrEx>
          <w:tblCellMar>
            <w:top w:w="0" w:type="dxa"/>
            <w:bottom w:w="0" w:type="dxa"/>
          </w:tblCellMar>
        </w:tblPrEx>
        <w:trPr>
          <w:tblCellSpacing w:w="60" w:type="dxa"/>
        </w:trPr>
        <w:tc>
          <w:tcPr>
            <w:tcW w:w="1200" w:type="pct"/>
            <w:shd w:val="clear" w:color="auto" w:fill="E7F0F9"/>
          </w:tcPr>
          <w:p w14:paraId="3A17E1A4" w14:textId="77777777" w:rsidR="00AA3604" w:rsidRDefault="00000000">
            <w:pPr>
              <w:spacing w:after="0" w:line="240" w:lineRule="auto"/>
            </w:pPr>
            <w:r>
              <w:rPr>
                <w:b/>
              </w:rPr>
              <w:t>Razina</w:t>
            </w:r>
          </w:p>
        </w:tc>
        <w:tc>
          <w:tcPr>
            <w:tcW w:w="0" w:type="auto"/>
            <w:shd w:val="clear" w:color="auto" w:fill="E7F0F9"/>
          </w:tcPr>
          <w:p w14:paraId="413824DF" w14:textId="77777777" w:rsidR="00AA3604" w:rsidRDefault="00000000">
            <w:pPr>
              <w:spacing w:after="0" w:line="240" w:lineRule="auto"/>
            </w:pPr>
            <w:r>
              <w:t>22</w:t>
            </w:r>
          </w:p>
        </w:tc>
      </w:tr>
    </w:tbl>
    <w:p w14:paraId="5EB93DFA" w14:textId="77777777" w:rsidR="00AA3604" w:rsidRDefault="00000000">
      <w:r>
        <w:br/>
      </w:r>
    </w:p>
    <w:p w14:paraId="038B78B0" w14:textId="77777777" w:rsidR="00AA3604" w:rsidRDefault="00000000">
      <w:pPr>
        <w:spacing w:line="240" w:lineRule="auto"/>
        <w:jc w:val="center"/>
      </w:pPr>
      <w:r>
        <w:rPr>
          <w:b/>
          <w:sz w:val="28"/>
        </w:rPr>
        <w:t>BILJEŠKE UZ FINANCIJSKE IZVJEŠTAJE</w:t>
      </w:r>
    </w:p>
    <w:p w14:paraId="18A1BBC0" w14:textId="77777777" w:rsidR="00AA3604" w:rsidRDefault="00000000">
      <w:pPr>
        <w:spacing w:line="240" w:lineRule="auto"/>
        <w:jc w:val="center"/>
      </w:pPr>
      <w:r>
        <w:rPr>
          <w:b/>
          <w:sz w:val="28"/>
        </w:rPr>
        <w:t>ZA RAZDOBLJE</w:t>
      </w:r>
    </w:p>
    <w:p w14:paraId="0FAC76FD" w14:textId="77777777" w:rsidR="00AA3604" w:rsidRDefault="00000000">
      <w:pPr>
        <w:spacing w:line="240" w:lineRule="auto"/>
        <w:jc w:val="center"/>
      </w:pPr>
      <w:r>
        <w:rPr>
          <w:b/>
          <w:sz w:val="28"/>
        </w:rPr>
        <w:t>I - III 2026.</w:t>
      </w:r>
    </w:p>
    <w:p w14:paraId="665D9143" w14:textId="77777777" w:rsidR="00AA3604" w:rsidRDefault="00AA3604"/>
    <w:p w14:paraId="2E9AB0E0" w14:textId="77777777" w:rsidR="00AA3604" w:rsidRDefault="00000000">
      <w:pPr>
        <w:keepNext/>
        <w:spacing w:line="240" w:lineRule="auto"/>
        <w:jc w:val="center"/>
      </w:pPr>
      <w:r>
        <w:rPr>
          <w:b/>
          <w:sz w:val="28"/>
        </w:rPr>
        <w:t>Izvještaj o prihodima i rashodima, primicima i izdacima</w:t>
      </w:r>
    </w:p>
    <w:p w14:paraId="7F804CAD" w14:textId="77777777" w:rsidR="00AA360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7ADD79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0A77BD"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A08745"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723469"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191E4"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5680F7"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E52DB" w14:textId="77777777" w:rsidR="00AA3604" w:rsidRDefault="00000000">
            <w:pPr>
              <w:keepNext/>
              <w:keepLines/>
              <w:spacing w:after="0" w:line="240" w:lineRule="auto"/>
              <w:jc w:val="center"/>
            </w:pPr>
            <w:r>
              <w:rPr>
                <w:b/>
                <w:sz w:val="18"/>
              </w:rPr>
              <w:t>Indeks (%)</w:t>
            </w:r>
          </w:p>
        </w:tc>
      </w:tr>
      <w:tr w:rsidR="00AA3604" w14:paraId="3ABD6627" w14:textId="77777777">
        <w:tblPrEx>
          <w:tblCellMar>
            <w:top w:w="0" w:type="dxa"/>
            <w:bottom w:w="0" w:type="dxa"/>
          </w:tblCellMar>
        </w:tblPrEx>
        <w:trPr>
          <w:cantSplit/>
          <w:trHeight w:val="560"/>
        </w:trPr>
        <w:tc>
          <w:tcPr>
            <w:tcW w:w="700" w:type="dxa"/>
            <w:tcMar>
              <w:top w:w="0" w:type="dxa"/>
              <w:bottom w:w="0" w:type="dxa"/>
            </w:tcMar>
            <w:vAlign w:val="center"/>
          </w:tcPr>
          <w:p w14:paraId="1D92E455" w14:textId="77777777" w:rsidR="00AA3604" w:rsidRDefault="00000000">
            <w:pPr>
              <w:keepNext/>
              <w:keepLines/>
              <w:spacing w:after="0" w:line="240" w:lineRule="auto"/>
            </w:pPr>
            <w:r>
              <w:rPr>
                <w:sz w:val="18"/>
              </w:rPr>
              <w:t>6</w:t>
            </w:r>
          </w:p>
        </w:tc>
        <w:tc>
          <w:tcPr>
            <w:tcW w:w="3180" w:type="dxa"/>
            <w:tcMar>
              <w:top w:w="0" w:type="dxa"/>
              <w:bottom w:w="0" w:type="dxa"/>
            </w:tcMar>
            <w:vAlign w:val="center"/>
          </w:tcPr>
          <w:p w14:paraId="274E40C3" w14:textId="77777777" w:rsidR="00AA360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0172EF1" w14:textId="77777777" w:rsidR="00AA3604" w:rsidRDefault="00000000">
            <w:pPr>
              <w:keepNext/>
              <w:keepLines/>
              <w:spacing w:after="0" w:line="240" w:lineRule="auto"/>
            </w:pPr>
            <w:r>
              <w:rPr>
                <w:sz w:val="18"/>
              </w:rPr>
              <w:t>6</w:t>
            </w:r>
          </w:p>
        </w:tc>
        <w:tc>
          <w:tcPr>
            <w:tcW w:w="1860" w:type="dxa"/>
            <w:tcMar>
              <w:top w:w="0" w:type="dxa"/>
              <w:bottom w:w="0" w:type="dxa"/>
            </w:tcMar>
            <w:vAlign w:val="center"/>
          </w:tcPr>
          <w:p w14:paraId="14708C93" w14:textId="77777777" w:rsidR="00AA3604" w:rsidRDefault="00000000">
            <w:pPr>
              <w:keepNext/>
              <w:keepLines/>
              <w:spacing w:after="0" w:line="240" w:lineRule="auto"/>
              <w:jc w:val="right"/>
            </w:pPr>
            <w:r>
              <w:rPr>
                <w:sz w:val="18"/>
              </w:rPr>
              <w:t>1.155.268,32</w:t>
            </w:r>
          </w:p>
        </w:tc>
        <w:tc>
          <w:tcPr>
            <w:tcW w:w="1860" w:type="dxa"/>
            <w:tcMar>
              <w:top w:w="0" w:type="dxa"/>
              <w:bottom w:w="0" w:type="dxa"/>
            </w:tcMar>
            <w:vAlign w:val="center"/>
          </w:tcPr>
          <w:p w14:paraId="3CCD9FA6" w14:textId="77777777" w:rsidR="00AA3604" w:rsidRDefault="00000000">
            <w:pPr>
              <w:keepNext/>
              <w:keepLines/>
              <w:spacing w:after="0" w:line="240" w:lineRule="auto"/>
              <w:jc w:val="right"/>
            </w:pPr>
            <w:r>
              <w:rPr>
                <w:sz w:val="18"/>
              </w:rPr>
              <w:t>1.228.318,44</w:t>
            </w:r>
          </w:p>
        </w:tc>
        <w:tc>
          <w:tcPr>
            <w:tcW w:w="700" w:type="dxa"/>
            <w:tcMar>
              <w:top w:w="0" w:type="dxa"/>
              <w:bottom w:w="0" w:type="dxa"/>
            </w:tcMar>
            <w:vAlign w:val="center"/>
          </w:tcPr>
          <w:p w14:paraId="377265EF" w14:textId="77777777" w:rsidR="00AA3604" w:rsidRDefault="00000000">
            <w:pPr>
              <w:keepNext/>
              <w:keepLines/>
              <w:spacing w:after="0" w:line="240" w:lineRule="auto"/>
              <w:jc w:val="right"/>
            </w:pPr>
            <w:r>
              <w:rPr>
                <w:sz w:val="18"/>
              </w:rPr>
              <w:t>106,3</w:t>
            </w:r>
          </w:p>
        </w:tc>
      </w:tr>
      <w:tr w:rsidR="00AA3604" w14:paraId="3654B996" w14:textId="77777777">
        <w:tblPrEx>
          <w:tblCellMar>
            <w:top w:w="0" w:type="dxa"/>
            <w:bottom w:w="0" w:type="dxa"/>
          </w:tblCellMar>
        </w:tblPrEx>
        <w:trPr>
          <w:cantSplit/>
          <w:trHeight w:val="560"/>
        </w:trPr>
        <w:tc>
          <w:tcPr>
            <w:tcW w:w="700" w:type="dxa"/>
            <w:tcMar>
              <w:top w:w="0" w:type="dxa"/>
              <w:bottom w:w="0" w:type="dxa"/>
            </w:tcMar>
            <w:vAlign w:val="center"/>
          </w:tcPr>
          <w:p w14:paraId="0F04C854" w14:textId="77777777" w:rsidR="00AA3604" w:rsidRDefault="00000000">
            <w:pPr>
              <w:keepNext/>
              <w:keepLines/>
              <w:spacing w:after="0" w:line="240" w:lineRule="auto"/>
            </w:pPr>
            <w:r>
              <w:rPr>
                <w:sz w:val="18"/>
              </w:rPr>
              <w:t>3</w:t>
            </w:r>
          </w:p>
        </w:tc>
        <w:tc>
          <w:tcPr>
            <w:tcW w:w="3180" w:type="dxa"/>
            <w:tcMar>
              <w:top w:w="0" w:type="dxa"/>
              <w:bottom w:w="0" w:type="dxa"/>
            </w:tcMar>
            <w:vAlign w:val="center"/>
          </w:tcPr>
          <w:p w14:paraId="4585F00B" w14:textId="77777777" w:rsidR="00AA360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E56B24F" w14:textId="77777777" w:rsidR="00AA3604" w:rsidRDefault="00000000">
            <w:pPr>
              <w:keepNext/>
              <w:keepLines/>
              <w:spacing w:after="0" w:line="240" w:lineRule="auto"/>
            </w:pPr>
            <w:r>
              <w:rPr>
                <w:sz w:val="18"/>
              </w:rPr>
              <w:t>3</w:t>
            </w:r>
          </w:p>
        </w:tc>
        <w:tc>
          <w:tcPr>
            <w:tcW w:w="1860" w:type="dxa"/>
            <w:tcMar>
              <w:top w:w="0" w:type="dxa"/>
              <w:bottom w:w="0" w:type="dxa"/>
            </w:tcMar>
            <w:vAlign w:val="center"/>
          </w:tcPr>
          <w:p w14:paraId="1F035226" w14:textId="77777777" w:rsidR="00AA3604" w:rsidRDefault="00000000">
            <w:pPr>
              <w:keepNext/>
              <w:keepLines/>
              <w:spacing w:after="0" w:line="240" w:lineRule="auto"/>
              <w:jc w:val="right"/>
            </w:pPr>
            <w:r>
              <w:rPr>
                <w:sz w:val="18"/>
              </w:rPr>
              <w:t>572.014,10</w:t>
            </w:r>
          </w:p>
        </w:tc>
        <w:tc>
          <w:tcPr>
            <w:tcW w:w="1860" w:type="dxa"/>
            <w:tcMar>
              <w:top w:w="0" w:type="dxa"/>
              <w:bottom w:w="0" w:type="dxa"/>
            </w:tcMar>
            <w:vAlign w:val="center"/>
          </w:tcPr>
          <w:p w14:paraId="5D73404A" w14:textId="77777777" w:rsidR="00AA3604" w:rsidRDefault="00000000">
            <w:pPr>
              <w:keepNext/>
              <w:keepLines/>
              <w:spacing w:after="0" w:line="240" w:lineRule="auto"/>
              <w:jc w:val="right"/>
            </w:pPr>
            <w:r>
              <w:rPr>
                <w:sz w:val="18"/>
              </w:rPr>
              <w:t>708.328,01</w:t>
            </w:r>
          </w:p>
        </w:tc>
        <w:tc>
          <w:tcPr>
            <w:tcW w:w="700" w:type="dxa"/>
            <w:tcMar>
              <w:top w:w="0" w:type="dxa"/>
              <w:bottom w:w="0" w:type="dxa"/>
            </w:tcMar>
            <w:vAlign w:val="center"/>
          </w:tcPr>
          <w:p w14:paraId="29763179" w14:textId="77777777" w:rsidR="00AA3604" w:rsidRDefault="00000000">
            <w:pPr>
              <w:keepNext/>
              <w:keepLines/>
              <w:spacing w:after="0" w:line="240" w:lineRule="auto"/>
              <w:jc w:val="right"/>
            </w:pPr>
            <w:r>
              <w:rPr>
                <w:sz w:val="18"/>
              </w:rPr>
              <w:t>123,8</w:t>
            </w:r>
          </w:p>
        </w:tc>
      </w:tr>
      <w:tr w:rsidR="00AA3604" w14:paraId="1601396F" w14:textId="77777777">
        <w:tblPrEx>
          <w:tblCellMar>
            <w:top w:w="0" w:type="dxa"/>
            <w:bottom w:w="0" w:type="dxa"/>
          </w:tblCellMar>
        </w:tblPrEx>
        <w:trPr>
          <w:cantSplit/>
          <w:trHeight w:val="560"/>
        </w:trPr>
        <w:tc>
          <w:tcPr>
            <w:tcW w:w="700" w:type="dxa"/>
            <w:tcMar>
              <w:top w:w="0" w:type="dxa"/>
              <w:bottom w:w="0" w:type="dxa"/>
            </w:tcMar>
            <w:vAlign w:val="center"/>
          </w:tcPr>
          <w:p w14:paraId="6B608608" w14:textId="77777777" w:rsidR="00AA3604" w:rsidRDefault="00AA3604">
            <w:pPr>
              <w:keepNext/>
              <w:keepLines/>
              <w:spacing w:after="0" w:line="240" w:lineRule="auto"/>
            </w:pPr>
          </w:p>
        </w:tc>
        <w:tc>
          <w:tcPr>
            <w:tcW w:w="3180" w:type="dxa"/>
            <w:tcMar>
              <w:top w:w="0" w:type="dxa"/>
              <w:bottom w:w="0" w:type="dxa"/>
            </w:tcMar>
            <w:vAlign w:val="center"/>
          </w:tcPr>
          <w:p w14:paraId="7102D93D" w14:textId="77777777" w:rsidR="00AA3604"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554EE93" w14:textId="77777777" w:rsidR="00AA3604" w:rsidRDefault="00000000">
            <w:pPr>
              <w:keepNext/>
              <w:keepLines/>
              <w:spacing w:after="0" w:line="240" w:lineRule="auto"/>
            </w:pPr>
            <w:r>
              <w:rPr>
                <w:b/>
                <w:sz w:val="18"/>
              </w:rPr>
              <w:t>X001</w:t>
            </w:r>
          </w:p>
        </w:tc>
        <w:tc>
          <w:tcPr>
            <w:tcW w:w="1860" w:type="dxa"/>
            <w:tcMar>
              <w:top w:w="0" w:type="dxa"/>
              <w:bottom w:w="0" w:type="dxa"/>
            </w:tcMar>
            <w:vAlign w:val="center"/>
          </w:tcPr>
          <w:p w14:paraId="76514927" w14:textId="77777777" w:rsidR="00AA3604" w:rsidRDefault="00000000">
            <w:pPr>
              <w:keepNext/>
              <w:keepLines/>
              <w:spacing w:after="0" w:line="240" w:lineRule="auto"/>
              <w:jc w:val="right"/>
            </w:pPr>
            <w:r>
              <w:rPr>
                <w:b/>
                <w:sz w:val="18"/>
              </w:rPr>
              <w:t>583.254,22</w:t>
            </w:r>
          </w:p>
        </w:tc>
        <w:tc>
          <w:tcPr>
            <w:tcW w:w="1860" w:type="dxa"/>
            <w:tcMar>
              <w:top w:w="0" w:type="dxa"/>
              <w:bottom w:w="0" w:type="dxa"/>
            </w:tcMar>
            <w:vAlign w:val="center"/>
          </w:tcPr>
          <w:p w14:paraId="27704F83" w14:textId="77777777" w:rsidR="00AA3604" w:rsidRDefault="00000000">
            <w:pPr>
              <w:keepNext/>
              <w:keepLines/>
              <w:spacing w:after="0" w:line="240" w:lineRule="auto"/>
              <w:jc w:val="right"/>
            </w:pPr>
            <w:r>
              <w:rPr>
                <w:b/>
                <w:sz w:val="18"/>
              </w:rPr>
              <w:t>519.990,43</w:t>
            </w:r>
          </w:p>
        </w:tc>
        <w:tc>
          <w:tcPr>
            <w:tcW w:w="700" w:type="dxa"/>
            <w:tcMar>
              <w:top w:w="0" w:type="dxa"/>
              <w:bottom w:w="0" w:type="dxa"/>
            </w:tcMar>
            <w:vAlign w:val="center"/>
          </w:tcPr>
          <w:p w14:paraId="1AA70F43" w14:textId="77777777" w:rsidR="00AA3604" w:rsidRDefault="00000000">
            <w:pPr>
              <w:keepNext/>
              <w:keepLines/>
              <w:spacing w:after="0" w:line="240" w:lineRule="auto"/>
              <w:jc w:val="right"/>
            </w:pPr>
            <w:r>
              <w:rPr>
                <w:b/>
                <w:sz w:val="18"/>
              </w:rPr>
              <w:t>89,2</w:t>
            </w:r>
          </w:p>
        </w:tc>
      </w:tr>
      <w:tr w:rsidR="00AA3604" w14:paraId="1FA45BB6" w14:textId="77777777">
        <w:tblPrEx>
          <w:tblCellMar>
            <w:top w:w="0" w:type="dxa"/>
            <w:bottom w:w="0" w:type="dxa"/>
          </w:tblCellMar>
        </w:tblPrEx>
        <w:trPr>
          <w:cantSplit/>
          <w:trHeight w:val="560"/>
        </w:trPr>
        <w:tc>
          <w:tcPr>
            <w:tcW w:w="700" w:type="dxa"/>
            <w:tcMar>
              <w:top w:w="0" w:type="dxa"/>
              <w:bottom w:w="0" w:type="dxa"/>
            </w:tcMar>
            <w:vAlign w:val="center"/>
          </w:tcPr>
          <w:p w14:paraId="480524BA" w14:textId="77777777" w:rsidR="00AA3604" w:rsidRDefault="00000000">
            <w:pPr>
              <w:keepNext/>
              <w:keepLines/>
              <w:spacing w:after="0" w:line="240" w:lineRule="auto"/>
            </w:pPr>
            <w:r>
              <w:rPr>
                <w:sz w:val="18"/>
              </w:rPr>
              <w:t>7</w:t>
            </w:r>
          </w:p>
        </w:tc>
        <w:tc>
          <w:tcPr>
            <w:tcW w:w="3180" w:type="dxa"/>
            <w:tcMar>
              <w:top w:w="0" w:type="dxa"/>
              <w:bottom w:w="0" w:type="dxa"/>
            </w:tcMar>
            <w:vAlign w:val="center"/>
          </w:tcPr>
          <w:p w14:paraId="085EBF67" w14:textId="77777777" w:rsidR="00AA360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5E17F00" w14:textId="77777777" w:rsidR="00AA3604" w:rsidRDefault="00000000">
            <w:pPr>
              <w:keepNext/>
              <w:keepLines/>
              <w:spacing w:after="0" w:line="240" w:lineRule="auto"/>
            </w:pPr>
            <w:r>
              <w:rPr>
                <w:sz w:val="18"/>
              </w:rPr>
              <w:t>7</w:t>
            </w:r>
          </w:p>
        </w:tc>
        <w:tc>
          <w:tcPr>
            <w:tcW w:w="1860" w:type="dxa"/>
            <w:tcMar>
              <w:top w:w="0" w:type="dxa"/>
              <w:bottom w:w="0" w:type="dxa"/>
            </w:tcMar>
            <w:vAlign w:val="center"/>
          </w:tcPr>
          <w:p w14:paraId="26D1FFC3" w14:textId="77777777" w:rsidR="00AA3604" w:rsidRDefault="00000000">
            <w:pPr>
              <w:keepNext/>
              <w:keepLines/>
              <w:spacing w:after="0" w:line="240" w:lineRule="auto"/>
              <w:jc w:val="right"/>
            </w:pPr>
            <w:r>
              <w:rPr>
                <w:sz w:val="18"/>
              </w:rPr>
              <w:t>0,00</w:t>
            </w:r>
          </w:p>
        </w:tc>
        <w:tc>
          <w:tcPr>
            <w:tcW w:w="1860" w:type="dxa"/>
            <w:tcMar>
              <w:top w:w="0" w:type="dxa"/>
              <w:bottom w:w="0" w:type="dxa"/>
            </w:tcMar>
            <w:vAlign w:val="center"/>
          </w:tcPr>
          <w:p w14:paraId="614DB0BB" w14:textId="77777777" w:rsidR="00AA3604" w:rsidRDefault="00000000">
            <w:pPr>
              <w:keepNext/>
              <w:keepLines/>
              <w:spacing w:after="0" w:line="240" w:lineRule="auto"/>
              <w:jc w:val="right"/>
            </w:pPr>
            <w:r>
              <w:rPr>
                <w:sz w:val="18"/>
              </w:rPr>
              <w:t>3.165,77</w:t>
            </w:r>
          </w:p>
        </w:tc>
        <w:tc>
          <w:tcPr>
            <w:tcW w:w="700" w:type="dxa"/>
            <w:tcMar>
              <w:top w:w="0" w:type="dxa"/>
              <w:bottom w:w="0" w:type="dxa"/>
            </w:tcMar>
            <w:vAlign w:val="center"/>
          </w:tcPr>
          <w:p w14:paraId="7C81EE6A" w14:textId="77777777" w:rsidR="00AA3604" w:rsidRDefault="00000000">
            <w:pPr>
              <w:keepNext/>
              <w:keepLines/>
              <w:spacing w:after="0" w:line="240" w:lineRule="auto"/>
              <w:jc w:val="right"/>
            </w:pPr>
            <w:r>
              <w:rPr>
                <w:sz w:val="18"/>
              </w:rPr>
              <w:t>-</w:t>
            </w:r>
          </w:p>
        </w:tc>
      </w:tr>
      <w:tr w:rsidR="00AA3604" w14:paraId="5F27CC3E" w14:textId="77777777">
        <w:tblPrEx>
          <w:tblCellMar>
            <w:top w:w="0" w:type="dxa"/>
            <w:bottom w:w="0" w:type="dxa"/>
          </w:tblCellMar>
        </w:tblPrEx>
        <w:trPr>
          <w:cantSplit/>
          <w:trHeight w:val="560"/>
        </w:trPr>
        <w:tc>
          <w:tcPr>
            <w:tcW w:w="700" w:type="dxa"/>
            <w:tcMar>
              <w:top w:w="0" w:type="dxa"/>
              <w:bottom w:w="0" w:type="dxa"/>
            </w:tcMar>
            <w:vAlign w:val="center"/>
          </w:tcPr>
          <w:p w14:paraId="7F5F0AB0" w14:textId="77777777" w:rsidR="00AA3604" w:rsidRDefault="00000000">
            <w:pPr>
              <w:keepNext/>
              <w:keepLines/>
              <w:spacing w:after="0" w:line="240" w:lineRule="auto"/>
            </w:pPr>
            <w:r>
              <w:rPr>
                <w:sz w:val="18"/>
              </w:rPr>
              <w:t>4</w:t>
            </w:r>
          </w:p>
        </w:tc>
        <w:tc>
          <w:tcPr>
            <w:tcW w:w="3180" w:type="dxa"/>
            <w:tcMar>
              <w:top w:w="0" w:type="dxa"/>
              <w:bottom w:w="0" w:type="dxa"/>
            </w:tcMar>
            <w:vAlign w:val="center"/>
          </w:tcPr>
          <w:p w14:paraId="7C29FD44" w14:textId="77777777" w:rsidR="00AA360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1E6194E" w14:textId="77777777" w:rsidR="00AA3604" w:rsidRDefault="00000000">
            <w:pPr>
              <w:keepNext/>
              <w:keepLines/>
              <w:spacing w:after="0" w:line="240" w:lineRule="auto"/>
            </w:pPr>
            <w:r>
              <w:rPr>
                <w:sz w:val="18"/>
              </w:rPr>
              <w:t>4</w:t>
            </w:r>
          </w:p>
        </w:tc>
        <w:tc>
          <w:tcPr>
            <w:tcW w:w="1860" w:type="dxa"/>
            <w:tcMar>
              <w:top w:w="0" w:type="dxa"/>
              <w:bottom w:w="0" w:type="dxa"/>
            </w:tcMar>
            <w:vAlign w:val="center"/>
          </w:tcPr>
          <w:p w14:paraId="2365AC11" w14:textId="77777777" w:rsidR="00AA3604" w:rsidRDefault="00000000">
            <w:pPr>
              <w:keepNext/>
              <w:keepLines/>
              <w:spacing w:after="0" w:line="240" w:lineRule="auto"/>
              <w:jc w:val="right"/>
            </w:pPr>
            <w:r>
              <w:rPr>
                <w:sz w:val="18"/>
              </w:rPr>
              <w:t>3.550,54</w:t>
            </w:r>
          </w:p>
        </w:tc>
        <w:tc>
          <w:tcPr>
            <w:tcW w:w="1860" w:type="dxa"/>
            <w:tcMar>
              <w:top w:w="0" w:type="dxa"/>
              <w:bottom w:w="0" w:type="dxa"/>
            </w:tcMar>
            <w:vAlign w:val="center"/>
          </w:tcPr>
          <w:p w14:paraId="0E86BCDB" w14:textId="77777777" w:rsidR="00AA3604" w:rsidRDefault="00000000">
            <w:pPr>
              <w:keepNext/>
              <w:keepLines/>
              <w:spacing w:after="0" w:line="240" w:lineRule="auto"/>
              <w:jc w:val="right"/>
            </w:pPr>
            <w:r>
              <w:rPr>
                <w:sz w:val="18"/>
              </w:rPr>
              <w:t>0,00</w:t>
            </w:r>
          </w:p>
        </w:tc>
        <w:tc>
          <w:tcPr>
            <w:tcW w:w="700" w:type="dxa"/>
            <w:tcMar>
              <w:top w:w="0" w:type="dxa"/>
              <w:bottom w:w="0" w:type="dxa"/>
            </w:tcMar>
            <w:vAlign w:val="center"/>
          </w:tcPr>
          <w:p w14:paraId="6207C545" w14:textId="77777777" w:rsidR="00AA3604" w:rsidRDefault="00000000">
            <w:pPr>
              <w:keepNext/>
              <w:keepLines/>
              <w:spacing w:after="0" w:line="240" w:lineRule="auto"/>
              <w:jc w:val="right"/>
            </w:pPr>
            <w:r>
              <w:rPr>
                <w:sz w:val="18"/>
              </w:rPr>
              <w:t>0</w:t>
            </w:r>
          </w:p>
        </w:tc>
      </w:tr>
      <w:tr w:rsidR="00AA3604" w14:paraId="7F7CE4D2" w14:textId="77777777">
        <w:tblPrEx>
          <w:tblCellMar>
            <w:top w:w="0" w:type="dxa"/>
            <w:bottom w:w="0" w:type="dxa"/>
          </w:tblCellMar>
        </w:tblPrEx>
        <w:trPr>
          <w:cantSplit/>
          <w:trHeight w:val="560"/>
        </w:trPr>
        <w:tc>
          <w:tcPr>
            <w:tcW w:w="700" w:type="dxa"/>
            <w:tcMar>
              <w:top w:w="0" w:type="dxa"/>
              <w:bottom w:w="0" w:type="dxa"/>
            </w:tcMar>
            <w:vAlign w:val="center"/>
          </w:tcPr>
          <w:p w14:paraId="14D3611C" w14:textId="77777777" w:rsidR="00AA3604" w:rsidRDefault="00AA3604">
            <w:pPr>
              <w:keepNext/>
              <w:keepLines/>
              <w:spacing w:after="0" w:line="240" w:lineRule="auto"/>
            </w:pPr>
          </w:p>
        </w:tc>
        <w:tc>
          <w:tcPr>
            <w:tcW w:w="3180" w:type="dxa"/>
            <w:tcMar>
              <w:top w:w="0" w:type="dxa"/>
              <w:bottom w:w="0" w:type="dxa"/>
            </w:tcMar>
            <w:vAlign w:val="center"/>
          </w:tcPr>
          <w:p w14:paraId="0C4128F2" w14:textId="77777777" w:rsidR="00AA3604" w:rsidRDefault="00000000">
            <w:pPr>
              <w:keepNext/>
              <w:keepLines/>
              <w:spacing w:after="0" w:line="240" w:lineRule="auto"/>
            </w:pPr>
            <w:r>
              <w:rPr>
                <w:b/>
                <w:sz w:val="18"/>
              </w:rPr>
              <w:t>VIŠAK PRIHODA OD NEFINANCIJSKE IMOVINE (šifre 7-4)</w:t>
            </w:r>
          </w:p>
        </w:tc>
        <w:tc>
          <w:tcPr>
            <w:tcW w:w="700" w:type="dxa"/>
            <w:tcMar>
              <w:top w:w="0" w:type="dxa"/>
              <w:bottom w:w="0" w:type="dxa"/>
            </w:tcMar>
            <w:vAlign w:val="center"/>
          </w:tcPr>
          <w:p w14:paraId="3ACC811D" w14:textId="77777777" w:rsidR="00AA3604" w:rsidRDefault="00000000">
            <w:pPr>
              <w:keepNext/>
              <w:keepLines/>
              <w:spacing w:after="0" w:line="240" w:lineRule="auto"/>
            </w:pPr>
            <w:r>
              <w:rPr>
                <w:b/>
                <w:sz w:val="18"/>
              </w:rPr>
              <w:t>X002</w:t>
            </w:r>
          </w:p>
        </w:tc>
        <w:tc>
          <w:tcPr>
            <w:tcW w:w="1860" w:type="dxa"/>
            <w:tcMar>
              <w:top w:w="0" w:type="dxa"/>
              <w:bottom w:w="0" w:type="dxa"/>
            </w:tcMar>
            <w:vAlign w:val="center"/>
          </w:tcPr>
          <w:p w14:paraId="52820E06" w14:textId="77777777" w:rsidR="00AA3604" w:rsidRDefault="00000000">
            <w:pPr>
              <w:keepNext/>
              <w:keepLines/>
              <w:spacing w:after="0" w:line="240" w:lineRule="auto"/>
              <w:jc w:val="right"/>
            </w:pPr>
            <w:r>
              <w:rPr>
                <w:b/>
                <w:sz w:val="18"/>
              </w:rPr>
              <w:t>0,00</w:t>
            </w:r>
          </w:p>
        </w:tc>
        <w:tc>
          <w:tcPr>
            <w:tcW w:w="1860" w:type="dxa"/>
            <w:tcMar>
              <w:top w:w="0" w:type="dxa"/>
              <w:bottom w:w="0" w:type="dxa"/>
            </w:tcMar>
            <w:vAlign w:val="center"/>
          </w:tcPr>
          <w:p w14:paraId="6260E9DF" w14:textId="77777777" w:rsidR="00AA3604" w:rsidRDefault="00000000">
            <w:pPr>
              <w:keepNext/>
              <w:keepLines/>
              <w:spacing w:after="0" w:line="240" w:lineRule="auto"/>
              <w:jc w:val="right"/>
            </w:pPr>
            <w:r>
              <w:rPr>
                <w:b/>
                <w:sz w:val="18"/>
              </w:rPr>
              <w:t>3.165,77</w:t>
            </w:r>
          </w:p>
        </w:tc>
        <w:tc>
          <w:tcPr>
            <w:tcW w:w="700" w:type="dxa"/>
            <w:tcMar>
              <w:top w:w="0" w:type="dxa"/>
              <w:bottom w:w="0" w:type="dxa"/>
            </w:tcMar>
            <w:vAlign w:val="center"/>
          </w:tcPr>
          <w:p w14:paraId="3AF90D38" w14:textId="77777777" w:rsidR="00AA3604" w:rsidRDefault="00000000">
            <w:pPr>
              <w:keepNext/>
              <w:keepLines/>
              <w:spacing w:after="0" w:line="240" w:lineRule="auto"/>
              <w:jc w:val="right"/>
            </w:pPr>
            <w:r>
              <w:rPr>
                <w:b/>
                <w:sz w:val="18"/>
              </w:rPr>
              <w:t>-</w:t>
            </w:r>
          </w:p>
        </w:tc>
      </w:tr>
      <w:tr w:rsidR="00AA3604" w14:paraId="7A4AE193" w14:textId="77777777">
        <w:tblPrEx>
          <w:tblCellMar>
            <w:top w:w="0" w:type="dxa"/>
            <w:bottom w:w="0" w:type="dxa"/>
          </w:tblCellMar>
        </w:tblPrEx>
        <w:trPr>
          <w:cantSplit/>
          <w:trHeight w:val="560"/>
        </w:trPr>
        <w:tc>
          <w:tcPr>
            <w:tcW w:w="700" w:type="dxa"/>
            <w:tcMar>
              <w:top w:w="0" w:type="dxa"/>
              <w:bottom w:w="0" w:type="dxa"/>
            </w:tcMar>
            <w:vAlign w:val="center"/>
          </w:tcPr>
          <w:p w14:paraId="7563576E" w14:textId="77777777" w:rsidR="00AA3604" w:rsidRDefault="00000000">
            <w:pPr>
              <w:keepNext/>
              <w:keepLines/>
              <w:spacing w:after="0" w:line="240" w:lineRule="auto"/>
            </w:pPr>
            <w:r>
              <w:rPr>
                <w:sz w:val="18"/>
              </w:rPr>
              <w:t>8</w:t>
            </w:r>
          </w:p>
        </w:tc>
        <w:tc>
          <w:tcPr>
            <w:tcW w:w="3180" w:type="dxa"/>
            <w:tcMar>
              <w:top w:w="0" w:type="dxa"/>
              <w:bottom w:w="0" w:type="dxa"/>
            </w:tcMar>
            <w:vAlign w:val="center"/>
          </w:tcPr>
          <w:p w14:paraId="7F1DFCA3" w14:textId="77777777" w:rsidR="00AA360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C71E5C9" w14:textId="77777777" w:rsidR="00AA3604" w:rsidRDefault="00000000">
            <w:pPr>
              <w:keepNext/>
              <w:keepLines/>
              <w:spacing w:after="0" w:line="240" w:lineRule="auto"/>
            </w:pPr>
            <w:r>
              <w:rPr>
                <w:sz w:val="18"/>
              </w:rPr>
              <w:t>8</w:t>
            </w:r>
          </w:p>
        </w:tc>
        <w:tc>
          <w:tcPr>
            <w:tcW w:w="1860" w:type="dxa"/>
            <w:tcMar>
              <w:top w:w="0" w:type="dxa"/>
              <w:bottom w:w="0" w:type="dxa"/>
            </w:tcMar>
            <w:vAlign w:val="center"/>
          </w:tcPr>
          <w:p w14:paraId="78893180" w14:textId="77777777" w:rsidR="00AA3604" w:rsidRDefault="00000000">
            <w:pPr>
              <w:keepNext/>
              <w:keepLines/>
              <w:spacing w:after="0" w:line="240" w:lineRule="auto"/>
              <w:jc w:val="right"/>
            </w:pPr>
            <w:r>
              <w:rPr>
                <w:sz w:val="18"/>
              </w:rPr>
              <w:t>0,00</w:t>
            </w:r>
          </w:p>
        </w:tc>
        <w:tc>
          <w:tcPr>
            <w:tcW w:w="1860" w:type="dxa"/>
            <w:tcMar>
              <w:top w:w="0" w:type="dxa"/>
              <w:bottom w:w="0" w:type="dxa"/>
            </w:tcMar>
            <w:vAlign w:val="center"/>
          </w:tcPr>
          <w:p w14:paraId="423CE167" w14:textId="77777777" w:rsidR="00AA3604" w:rsidRDefault="00000000">
            <w:pPr>
              <w:keepNext/>
              <w:keepLines/>
              <w:spacing w:after="0" w:line="240" w:lineRule="auto"/>
              <w:jc w:val="right"/>
            </w:pPr>
            <w:r>
              <w:rPr>
                <w:sz w:val="18"/>
              </w:rPr>
              <w:t>0,00</w:t>
            </w:r>
          </w:p>
        </w:tc>
        <w:tc>
          <w:tcPr>
            <w:tcW w:w="700" w:type="dxa"/>
            <w:tcMar>
              <w:top w:w="0" w:type="dxa"/>
              <w:bottom w:w="0" w:type="dxa"/>
            </w:tcMar>
            <w:vAlign w:val="center"/>
          </w:tcPr>
          <w:p w14:paraId="34A00775" w14:textId="77777777" w:rsidR="00AA3604" w:rsidRDefault="00000000">
            <w:pPr>
              <w:keepNext/>
              <w:keepLines/>
              <w:spacing w:after="0" w:line="240" w:lineRule="auto"/>
              <w:jc w:val="right"/>
            </w:pPr>
            <w:r>
              <w:rPr>
                <w:sz w:val="18"/>
              </w:rPr>
              <w:t>-</w:t>
            </w:r>
          </w:p>
        </w:tc>
      </w:tr>
      <w:tr w:rsidR="00AA3604" w14:paraId="73636D7E" w14:textId="77777777">
        <w:tblPrEx>
          <w:tblCellMar>
            <w:top w:w="0" w:type="dxa"/>
            <w:bottom w:w="0" w:type="dxa"/>
          </w:tblCellMar>
        </w:tblPrEx>
        <w:trPr>
          <w:cantSplit/>
          <w:trHeight w:val="560"/>
        </w:trPr>
        <w:tc>
          <w:tcPr>
            <w:tcW w:w="700" w:type="dxa"/>
            <w:tcMar>
              <w:top w:w="0" w:type="dxa"/>
              <w:bottom w:w="0" w:type="dxa"/>
            </w:tcMar>
            <w:vAlign w:val="center"/>
          </w:tcPr>
          <w:p w14:paraId="25BCCEF2" w14:textId="77777777" w:rsidR="00AA3604" w:rsidRDefault="00000000">
            <w:pPr>
              <w:keepNext/>
              <w:keepLines/>
              <w:spacing w:after="0" w:line="240" w:lineRule="auto"/>
            </w:pPr>
            <w:r>
              <w:rPr>
                <w:sz w:val="18"/>
              </w:rPr>
              <w:t>5</w:t>
            </w:r>
          </w:p>
        </w:tc>
        <w:tc>
          <w:tcPr>
            <w:tcW w:w="3180" w:type="dxa"/>
            <w:tcMar>
              <w:top w:w="0" w:type="dxa"/>
              <w:bottom w:w="0" w:type="dxa"/>
            </w:tcMar>
            <w:vAlign w:val="center"/>
          </w:tcPr>
          <w:p w14:paraId="575BEE35" w14:textId="77777777" w:rsidR="00AA360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CCE4E5A" w14:textId="77777777" w:rsidR="00AA3604" w:rsidRDefault="00000000">
            <w:pPr>
              <w:keepNext/>
              <w:keepLines/>
              <w:spacing w:after="0" w:line="240" w:lineRule="auto"/>
            </w:pPr>
            <w:r>
              <w:rPr>
                <w:sz w:val="18"/>
              </w:rPr>
              <w:t>5</w:t>
            </w:r>
          </w:p>
        </w:tc>
        <w:tc>
          <w:tcPr>
            <w:tcW w:w="1860" w:type="dxa"/>
            <w:tcMar>
              <w:top w:w="0" w:type="dxa"/>
              <w:bottom w:w="0" w:type="dxa"/>
            </w:tcMar>
            <w:vAlign w:val="center"/>
          </w:tcPr>
          <w:p w14:paraId="11A0D081" w14:textId="77777777" w:rsidR="00AA3604" w:rsidRDefault="00000000">
            <w:pPr>
              <w:keepNext/>
              <w:keepLines/>
              <w:spacing w:after="0" w:line="240" w:lineRule="auto"/>
              <w:jc w:val="right"/>
            </w:pPr>
            <w:r>
              <w:rPr>
                <w:sz w:val="18"/>
              </w:rPr>
              <w:t>13.823,56</w:t>
            </w:r>
          </w:p>
        </w:tc>
        <w:tc>
          <w:tcPr>
            <w:tcW w:w="1860" w:type="dxa"/>
            <w:tcMar>
              <w:top w:w="0" w:type="dxa"/>
              <w:bottom w:w="0" w:type="dxa"/>
            </w:tcMar>
            <w:vAlign w:val="center"/>
          </w:tcPr>
          <w:p w14:paraId="616B9770" w14:textId="77777777" w:rsidR="00AA3604" w:rsidRDefault="00000000">
            <w:pPr>
              <w:keepNext/>
              <w:keepLines/>
              <w:spacing w:after="0" w:line="240" w:lineRule="auto"/>
              <w:jc w:val="right"/>
            </w:pPr>
            <w:r>
              <w:rPr>
                <w:sz w:val="18"/>
              </w:rPr>
              <w:t>13.823,56</w:t>
            </w:r>
          </w:p>
        </w:tc>
        <w:tc>
          <w:tcPr>
            <w:tcW w:w="700" w:type="dxa"/>
            <w:tcMar>
              <w:top w:w="0" w:type="dxa"/>
              <w:bottom w:w="0" w:type="dxa"/>
            </w:tcMar>
            <w:vAlign w:val="center"/>
          </w:tcPr>
          <w:p w14:paraId="779D94D3" w14:textId="77777777" w:rsidR="00AA3604" w:rsidRDefault="00000000">
            <w:pPr>
              <w:keepNext/>
              <w:keepLines/>
              <w:spacing w:after="0" w:line="240" w:lineRule="auto"/>
              <w:jc w:val="right"/>
            </w:pPr>
            <w:r>
              <w:rPr>
                <w:sz w:val="18"/>
              </w:rPr>
              <w:t>100</w:t>
            </w:r>
          </w:p>
        </w:tc>
      </w:tr>
      <w:tr w:rsidR="00AA3604" w14:paraId="21B6C8F3" w14:textId="77777777">
        <w:tblPrEx>
          <w:tblCellMar>
            <w:top w:w="0" w:type="dxa"/>
            <w:bottom w:w="0" w:type="dxa"/>
          </w:tblCellMar>
        </w:tblPrEx>
        <w:trPr>
          <w:cantSplit/>
          <w:trHeight w:val="560"/>
        </w:trPr>
        <w:tc>
          <w:tcPr>
            <w:tcW w:w="700" w:type="dxa"/>
            <w:tcMar>
              <w:top w:w="0" w:type="dxa"/>
              <w:bottom w:w="0" w:type="dxa"/>
            </w:tcMar>
            <w:vAlign w:val="center"/>
          </w:tcPr>
          <w:p w14:paraId="486C6AF1" w14:textId="77777777" w:rsidR="00AA3604" w:rsidRDefault="00AA3604">
            <w:pPr>
              <w:keepNext/>
              <w:keepLines/>
              <w:spacing w:after="0" w:line="240" w:lineRule="auto"/>
            </w:pPr>
          </w:p>
        </w:tc>
        <w:tc>
          <w:tcPr>
            <w:tcW w:w="3180" w:type="dxa"/>
            <w:tcMar>
              <w:top w:w="0" w:type="dxa"/>
              <w:bottom w:w="0" w:type="dxa"/>
            </w:tcMar>
            <w:vAlign w:val="center"/>
          </w:tcPr>
          <w:p w14:paraId="024F763F" w14:textId="77777777" w:rsidR="00AA3604"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3D78086F" w14:textId="77777777" w:rsidR="00AA3604" w:rsidRDefault="00000000">
            <w:pPr>
              <w:keepNext/>
              <w:keepLines/>
              <w:spacing w:after="0" w:line="240" w:lineRule="auto"/>
            </w:pPr>
            <w:r>
              <w:rPr>
                <w:b/>
                <w:sz w:val="18"/>
              </w:rPr>
              <w:t>Y003</w:t>
            </w:r>
          </w:p>
        </w:tc>
        <w:tc>
          <w:tcPr>
            <w:tcW w:w="1860" w:type="dxa"/>
            <w:tcMar>
              <w:top w:w="0" w:type="dxa"/>
              <w:bottom w:w="0" w:type="dxa"/>
            </w:tcMar>
            <w:vAlign w:val="center"/>
          </w:tcPr>
          <w:p w14:paraId="40E850FC" w14:textId="77777777" w:rsidR="00AA3604" w:rsidRDefault="00000000">
            <w:pPr>
              <w:keepNext/>
              <w:keepLines/>
              <w:spacing w:after="0" w:line="240" w:lineRule="auto"/>
              <w:jc w:val="right"/>
            </w:pPr>
            <w:r>
              <w:rPr>
                <w:b/>
                <w:sz w:val="18"/>
              </w:rPr>
              <w:t>13.823,56</w:t>
            </w:r>
          </w:p>
        </w:tc>
        <w:tc>
          <w:tcPr>
            <w:tcW w:w="1860" w:type="dxa"/>
            <w:tcMar>
              <w:top w:w="0" w:type="dxa"/>
              <w:bottom w:w="0" w:type="dxa"/>
            </w:tcMar>
            <w:vAlign w:val="center"/>
          </w:tcPr>
          <w:p w14:paraId="2B77A90B" w14:textId="77777777" w:rsidR="00AA3604" w:rsidRDefault="00000000">
            <w:pPr>
              <w:keepNext/>
              <w:keepLines/>
              <w:spacing w:after="0" w:line="240" w:lineRule="auto"/>
              <w:jc w:val="right"/>
            </w:pPr>
            <w:r>
              <w:rPr>
                <w:b/>
                <w:sz w:val="18"/>
              </w:rPr>
              <w:t>13.823,56</w:t>
            </w:r>
          </w:p>
        </w:tc>
        <w:tc>
          <w:tcPr>
            <w:tcW w:w="700" w:type="dxa"/>
            <w:tcMar>
              <w:top w:w="0" w:type="dxa"/>
              <w:bottom w:w="0" w:type="dxa"/>
            </w:tcMar>
            <w:vAlign w:val="center"/>
          </w:tcPr>
          <w:p w14:paraId="289CC824" w14:textId="77777777" w:rsidR="00AA3604" w:rsidRDefault="00000000">
            <w:pPr>
              <w:keepNext/>
              <w:keepLines/>
              <w:spacing w:after="0" w:line="240" w:lineRule="auto"/>
              <w:jc w:val="right"/>
            </w:pPr>
            <w:r>
              <w:rPr>
                <w:b/>
                <w:sz w:val="18"/>
              </w:rPr>
              <w:t>100</w:t>
            </w:r>
          </w:p>
        </w:tc>
      </w:tr>
      <w:tr w:rsidR="00AA3604" w14:paraId="65D649CF" w14:textId="77777777">
        <w:tblPrEx>
          <w:tblCellMar>
            <w:top w:w="0" w:type="dxa"/>
            <w:bottom w:w="0" w:type="dxa"/>
          </w:tblCellMar>
        </w:tblPrEx>
        <w:trPr>
          <w:cantSplit/>
          <w:trHeight w:val="560"/>
        </w:trPr>
        <w:tc>
          <w:tcPr>
            <w:tcW w:w="700" w:type="dxa"/>
            <w:tcMar>
              <w:top w:w="0" w:type="dxa"/>
              <w:bottom w:w="0" w:type="dxa"/>
            </w:tcMar>
            <w:vAlign w:val="center"/>
          </w:tcPr>
          <w:p w14:paraId="7C47CAC5" w14:textId="77777777" w:rsidR="00AA3604" w:rsidRDefault="00AA3604">
            <w:pPr>
              <w:keepNext/>
              <w:keepLines/>
              <w:spacing w:after="0" w:line="240" w:lineRule="auto"/>
            </w:pPr>
          </w:p>
        </w:tc>
        <w:tc>
          <w:tcPr>
            <w:tcW w:w="3180" w:type="dxa"/>
            <w:tcMar>
              <w:top w:w="0" w:type="dxa"/>
              <w:bottom w:w="0" w:type="dxa"/>
            </w:tcMar>
            <w:vAlign w:val="center"/>
          </w:tcPr>
          <w:p w14:paraId="693AE61E" w14:textId="77777777" w:rsidR="00AA3604"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139B0529" w14:textId="77777777" w:rsidR="00AA3604" w:rsidRDefault="00000000">
            <w:pPr>
              <w:keepNext/>
              <w:keepLines/>
              <w:spacing w:after="0" w:line="240" w:lineRule="auto"/>
            </w:pPr>
            <w:r>
              <w:rPr>
                <w:b/>
                <w:sz w:val="18"/>
              </w:rPr>
              <w:t>X005</w:t>
            </w:r>
          </w:p>
        </w:tc>
        <w:tc>
          <w:tcPr>
            <w:tcW w:w="1860" w:type="dxa"/>
            <w:tcMar>
              <w:top w:w="0" w:type="dxa"/>
              <w:bottom w:w="0" w:type="dxa"/>
            </w:tcMar>
            <w:vAlign w:val="center"/>
          </w:tcPr>
          <w:p w14:paraId="3D21BDD4" w14:textId="77777777" w:rsidR="00AA3604" w:rsidRDefault="00000000">
            <w:pPr>
              <w:keepNext/>
              <w:keepLines/>
              <w:spacing w:after="0" w:line="240" w:lineRule="auto"/>
              <w:jc w:val="right"/>
            </w:pPr>
            <w:r>
              <w:rPr>
                <w:b/>
                <w:sz w:val="18"/>
              </w:rPr>
              <w:t>565.880,12</w:t>
            </w:r>
          </w:p>
        </w:tc>
        <w:tc>
          <w:tcPr>
            <w:tcW w:w="1860" w:type="dxa"/>
            <w:tcMar>
              <w:top w:w="0" w:type="dxa"/>
              <w:bottom w:w="0" w:type="dxa"/>
            </w:tcMar>
            <w:vAlign w:val="center"/>
          </w:tcPr>
          <w:p w14:paraId="527C2FE0" w14:textId="77777777" w:rsidR="00AA3604" w:rsidRDefault="00000000">
            <w:pPr>
              <w:keepNext/>
              <w:keepLines/>
              <w:spacing w:after="0" w:line="240" w:lineRule="auto"/>
              <w:jc w:val="right"/>
            </w:pPr>
            <w:r>
              <w:rPr>
                <w:b/>
                <w:sz w:val="18"/>
              </w:rPr>
              <w:t>509.332,64</w:t>
            </w:r>
          </w:p>
        </w:tc>
        <w:tc>
          <w:tcPr>
            <w:tcW w:w="700" w:type="dxa"/>
            <w:tcMar>
              <w:top w:w="0" w:type="dxa"/>
              <w:bottom w:w="0" w:type="dxa"/>
            </w:tcMar>
            <w:vAlign w:val="center"/>
          </w:tcPr>
          <w:p w14:paraId="0145979E" w14:textId="77777777" w:rsidR="00AA3604" w:rsidRDefault="00000000">
            <w:pPr>
              <w:keepNext/>
              <w:keepLines/>
              <w:spacing w:after="0" w:line="240" w:lineRule="auto"/>
              <w:jc w:val="right"/>
            </w:pPr>
            <w:r>
              <w:rPr>
                <w:b/>
                <w:sz w:val="18"/>
              </w:rPr>
              <w:t>90,0</w:t>
            </w:r>
          </w:p>
        </w:tc>
      </w:tr>
    </w:tbl>
    <w:p w14:paraId="68DA79FE" w14:textId="77777777" w:rsidR="00AA3604" w:rsidRDefault="00AA3604">
      <w:pPr>
        <w:spacing w:after="0"/>
      </w:pPr>
    </w:p>
    <w:p w14:paraId="2086EAE1" w14:textId="339EE012" w:rsidR="00AA3604" w:rsidRDefault="00000000">
      <w:pPr>
        <w:jc w:val="both"/>
      </w:pPr>
      <w:r>
        <w:t xml:space="preserve">Obrazac PR-RAS sadrži sve naplaćene prihode i izvršene rashode od 01.01. do 31.03.2026. godine. Ukupni prihodi Općine Sveti Križ Začretje u navedenom periodu ostvareni su u iznosu od 1.231.484,21 €, a rashodi u iznosu od 722.151,57 €. Razlika između prihoda i rashoda donosi višak koji iznosi 509.332,64 €. Zajedno s prenesenim viškom prethodnih godina ukupni višak prihoda raspoloživ u sljedećem razdoblju iznosi 2.002.954,77 €. Usporedimo li stanje na kraju promatranog razdoblja s istim razdobljem prethodne godine </w:t>
      </w:r>
      <w:r>
        <w:lastRenderedPageBreak/>
        <w:t xml:space="preserve">zabilježen je određeni rast ukupnih prihoda, te neznatno izraženiji porast rashoda koji u konačnici donosi značajni višak prihoda u odnosu na rashode, nešto manji od istog razdoblja prethodne godine. Ostvareni višak prihoda nad rashodima prenijet će se u sljedeće proračunsko razdoblje te će biti raspoloživ za realizaciju planiranih kapitalnih projekata. </w:t>
      </w:r>
      <w:r w:rsidR="002561FD">
        <w:t>Ostvarenje</w:t>
      </w:r>
      <w:r>
        <w:t xml:space="preserve"> rashoda može se promatrati u okviru nešto manjeg ulaganja u </w:t>
      </w:r>
      <w:r w:rsidR="002561FD">
        <w:t>promatranom</w:t>
      </w:r>
      <w:r>
        <w:t xml:space="preserve"> razdoblju, no još uvijek veće ostvarenje u odnosu na prethodno </w:t>
      </w:r>
      <w:r w:rsidR="002561FD">
        <w:t>izvještajno</w:t>
      </w:r>
      <w:r>
        <w:t xml:space="preserve"> razdoblje. Prihodi su u blagom porastu u odnosu na isto razdoblju prethodne godine što kroz ostvareni višak omogućuje realizaciju planiranih tekućih i kapitalnih projekata ove godine, ali i narednih proračunskih godina.</w:t>
      </w:r>
    </w:p>
    <w:p w14:paraId="72ED78E6" w14:textId="77777777" w:rsidR="00AA3604" w:rsidRDefault="00000000">
      <w:r>
        <w:br/>
      </w:r>
    </w:p>
    <w:p w14:paraId="1B44147B" w14:textId="77777777" w:rsidR="00AA360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796A44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D26F27"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FEF50C"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0BAAF2"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9DABB"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392973"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F801CF" w14:textId="77777777" w:rsidR="00AA3604" w:rsidRDefault="00000000">
            <w:pPr>
              <w:keepNext/>
              <w:keepLines/>
              <w:spacing w:after="0" w:line="240" w:lineRule="auto"/>
              <w:jc w:val="center"/>
            </w:pPr>
            <w:r>
              <w:rPr>
                <w:b/>
                <w:sz w:val="18"/>
              </w:rPr>
              <w:t>Indeks (%)</w:t>
            </w:r>
          </w:p>
        </w:tc>
      </w:tr>
      <w:tr w:rsidR="00AA3604" w14:paraId="51B5E87D" w14:textId="77777777">
        <w:tblPrEx>
          <w:tblCellMar>
            <w:top w:w="0" w:type="dxa"/>
            <w:bottom w:w="0" w:type="dxa"/>
          </w:tblCellMar>
        </w:tblPrEx>
        <w:trPr>
          <w:cantSplit/>
          <w:trHeight w:val="560"/>
        </w:trPr>
        <w:tc>
          <w:tcPr>
            <w:tcW w:w="700" w:type="dxa"/>
            <w:tcMar>
              <w:top w:w="0" w:type="dxa"/>
              <w:bottom w:w="0" w:type="dxa"/>
            </w:tcMar>
            <w:vAlign w:val="center"/>
          </w:tcPr>
          <w:p w14:paraId="7CDB8E4D" w14:textId="77777777" w:rsidR="00AA3604" w:rsidRDefault="00000000">
            <w:pPr>
              <w:keepNext/>
              <w:keepLines/>
              <w:spacing w:after="0" w:line="240" w:lineRule="auto"/>
            </w:pPr>
            <w:r>
              <w:rPr>
                <w:sz w:val="18"/>
              </w:rPr>
              <w:t>611</w:t>
            </w:r>
          </w:p>
        </w:tc>
        <w:tc>
          <w:tcPr>
            <w:tcW w:w="3180" w:type="dxa"/>
            <w:tcMar>
              <w:top w:w="0" w:type="dxa"/>
              <w:bottom w:w="0" w:type="dxa"/>
            </w:tcMar>
            <w:vAlign w:val="center"/>
          </w:tcPr>
          <w:p w14:paraId="0DEF0E32" w14:textId="77777777" w:rsidR="00AA3604"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27004F22" w14:textId="77777777" w:rsidR="00AA3604" w:rsidRDefault="00000000">
            <w:pPr>
              <w:keepNext/>
              <w:keepLines/>
              <w:spacing w:after="0" w:line="240" w:lineRule="auto"/>
            </w:pPr>
            <w:r>
              <w:rPr>
                <w:sz w:val="18"/>
              </w:rPr>
              <w:t>611</w:t>
            </w:r>
          </w:p>
        </w:tc>
        <w:tc>
          <w:tcPr>
            <w:tcW w:w="1860" w:type="dxa"/>
            <w:tcMar>
              <w:top w:w="0" w:type="dxa"/>
              <w:bottom w:w="0" w:type="dxa"/>
            </w:tcMar>
            <w:vAlign w:val="center"/>
          </w:tcPr>
          <w:p w14:paraId="51E8A351" w14:textId="77777777" w:rsidR="00AA3604" w:rsidRDefault="00000000">
            <w:pPr>
              <w:keepNext/>
              <w:keepLines/>
              <w:spacing w:after="0" w:line="240" w:lineRule="auto"/>
              <w:jc w:val="right"/>
            </w:pPr>
            <w:r>
              <w:rPr>
                <w:sz w:val="18"/>
              </w:rPr>
              <w:t>893.876,55</w:t>
            </w:r>
          </w:p>
        </w:tc>
        <w:tc>
          <w:tcPr>
            <w:tcW w:w="1860" w:type="dxa"/>
            <w:tcMar>
              <w:top w:w="0" w:type="dxa"/>
              <w:bottom w:w="0" w:type="dxa"/>
            </w:tcMar>
            <w:vAlign w:val="center"/>
          </w:tcPr>
          <w:p w14:paraId="64CE3DB4" w14:textId="77777777" w:rsidR="00AA3604" w:rsidRDefault="00000000">
            <w:pPr>
              <w:keepNext/>
              <w:keepLines/>
              <w:spacing w:after="0" w:line="240" w:lineRule="auto"/>
              <w:jc w:val="right"/>
            </w:pPr>
            <w:r>
              <w:rPr>
                <w:sz w:val="18"/>
              </w:rPr>
              <w:t>1.003.378,07</w:t>
            </w:r>
          </w:p>
        </w:tc>
        <w:tc>
          <w:tcPr>
            <w:tcW w:w="700" w:type="dxa"/>
            <w:tcMar>
              <w:top w:w="0" w:type="dxa"/>
              <w:bottom w:w="0" w:type="dxa"/>
            </w:tcMar>
            <w:vAlign w:val="center"/>
          </w:tcPr>
          <w:p w14:paraId="57221614" w14:textId="77777777" w:rsidR="00AA3604" w:rsidRDefault="00000000">
            <w:pPr>
              <w:keepNext/>
              <w:keepLines/>
              <w:spacing w:after="0" w:line="240" w:lineRule="auto"/>
              <w:jc w:val="right"/>
            </w:pPr>
            <w:r>
              <w:rPr>
                <w:sz w:val="18"/>
              </w:rPr>
              <w:t>112,3</w:t>
            </w:r>
          </w:p>
        </w:tc>
      </w:tr>
    </w:tbl>
    <w:p w14:paraId="4AA4DA7A" w14:textId="77777777" w:rsidR="00AA3604" w:rsidRDefault="00AA3604">
      <w:pPr>
        <w:spacing w:after="0"/>
      </w:pPr>
    </w:p>
    <w:p w14:paraId="315E56B5" w14:textId="77777777" w:rsidR="00AA3604" w:rsidRDefault="00000000">
      <w:pPr>
        <w:jc w:val="both"/>
      </w:pPr>
      <w:r>
        <w:t>Sukladno dostavama izvješća FINA-e i evidentiranju rasporeda poreza na dohodak bilježimo ostvarenje veće od istog razdoblja prošle godine raspoređeno po pojedinim kategorijama poreza na dohodak.</w:t>
      </w:r>
    </w:p>
    <w:p w14:paraId="0B31362C" w14:textId="77777777" w:rsidR="00AA3604" w:rsidRDefault="00AA3604"/>
    <w:p w14:paraId="79F7F658" w14:textId="77777777" w:rsidR="00AA360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7CA672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28F4C"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301DDE"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F69D86"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5E948"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35390"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397E14" w14:textId="77777777" w:rsidR="00AA3604" w:rsidRDefault="00000000">
            <w:pPr>
              <w:keepNext/>
              <w:keepLines/>
              <w:spacing w:after="0" w:line="240" w:lineRule="auto"/>
              <w:jc w:val="center"/>
            </w:pPr>
            <w:r>
              <w:rPr>
                <w:b/>
                <w:sz w:val="18"/>
              </w:rPr>
              <w:t>Indeks (%)</w:t>
            </w:r>
          </w:p>
        </w:tc>
      </w:tr>
      <w:tr w:rsidR="00AA3604" w14:paraId="06BF1F83" w14:textId="77777777">
        <w:tblPrEx>
          <w:tblCellMar>
            <w:top w:w="0" w:type="dxa"/>
            <w:bottom w:w="0" w:type="dxa"/>
          </w:tblCellMar>
        </w:tblPrEx>
        <w:trPr>
          <w:cantSplit/>
          <w:trHeight w:val="560"/>
        </w:trPr>
        <w:tc>
          <w:tcPr>
            <w:tcW w:w="700" w:type="dxa"/>
            <w:tcMar>
              <w:top w:w="0" w:type="dxa"/>
              <w:bottom w:w="0" w:type="dxa"/>
            </w:tcMar>
            <w:vAlign w:val="center"/>
          </w:tcPr>
          <w:p w14:paraId="188A0D2C" w14:textId="77777777" w:rsidR="00AA3604" w:rsidRDefault="00000000">
            <w:pPr>
              <w:keepNext/>
              <w:keepLines/>
              <w:spacing w:after="0" w:line="240" w:lineRule="auto"/>
            </w:pPr>
            <w:r>
              <w:rPr>
                <w:sz w:val="18"/>
              </w:rPr>
              <w:t>6382</w:t>
            </w:r>
          </w:p>
        </w:tc>
        <w:tc>
          <w:tcPr>
            <w:tcW w:w="3180" w:type="dxa"/>
            <w:tcMar>
              <w:top w:w="0" w:type="dxa"/>
              <w:bottom w:w="0" w:type="dxa"/>
            </w:tcMar>
            <w:vAlign w:val="center"/>
          </w:tcPr>
          <w:p w14:paraId="03281EFD" w14:textId="77777777" w:rsidR="00AA3604"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353986C2" w14:textId="77777777" w:rsidR="00AA3604" w:rsidRDefault="00000000">
            <w:pPr>
              <w:keepNext/>
              <w:keepLines/>
              <w:spacing w:after="0" w:line="240" w:lineRule="auto"/>
            </w:pPr>
            <w:r>
              <w:rPr>
                <w:sz w:val="18"/>
              </w:rPr>
              <w:t>6382</w:t>
            </w:r>
          </w:p>
        </w:tc>
        <w:tc>
          <w:tcPr>
            <w:tcW w:w="1860" w:type="dxa"/>
            <w:tcMar>
              <w:top w:w="0" w:type="dxa"/>
              <w:bottom w:w="0" w:type="dxa"/>
            </w:tcMar>
            <w:vAlign w:val="center"/>
          </w:tcPr>
          <w:p w14:paraId="7AF398D1" w14:textId="77777777" w:rsidR="00AA3604" w:rsidRDefault="00000000">
            <w:pPr>
              <w:keepNext/>
              <w:keepLines/>
              <w:spacing w:after="0" w:line="240" w:lineRule="auto"/>
              <w:jc w:val="right"/>
            </w:pPr>
            <w:r>
              <w:rPr>
                <w:sz w:val="18"/>
              </w:rPr>
              <w:t>49.874,58</w:t>
            </w:r>
          </w:p>
        </w:tc>
        <w:tc>
          <w:tcPr>
            <w:tcW w:w="1860" w:type="dxa"/>
            <w:tcMar>
              <w:top w:w="0" w:type="dxa"/>
              <w:bottom w:w="0" w:type="dxa"/>
            </w:tcMar>
            <w:vAlign w:val="center"/>
          </w:tcPr>
          <w:p w14:paraId="6E3A80AF" w14:textId="77777777" w:rsidR="00AA3604" w:rsidRDefault="00000000">
            <w:pPr>
              <w:keepNext/>
              <w:keepLines/>
              <w:spacing w:after="0" w:line="240" w:lineRule="auto"/>
              <w:jc w:val="right"/>
            </w:pPr>
            <w:r>
              <w:rPr>
                <w:sz w:val="18"/>
              </w:rPr>
              <w:t>0,00</w:t>
            </w:r>
          </w:p>
        </w:tc>
        <w:tc>
          <w:tcPr>
            <w:tcW w:w="700" w:type="dxa"/>
            <w:tcMar>
              <w:top w:w="0" w:type="dxa"/>
              <w:bottom w:w="0" w:type="dxa"/>
            </w:tcMar>
            <w:vAlign w:val="center"/>
          </w:tcPr>
          <w:p w14:paraId="5567B607" w14:textId="77777777" w:rsidR="00AA3604" w:rsidRDefault="00000000">
            <w:pPr>
              <w:keepNext/>
              <w:keepLines/>
              <w:spacing w:after="0" w:line="240" w:lineRule="auto"/>
              <w:jc w:val="right"/>
            </w:pPr>
            <w:r>
              <w:rPr>
                <w:sz w:val="18"/>
              </w:rPr>
              <w:t>0</w:t>
            </w:r>
          </w:p>
        </w:tc>
      </w:tr>
    </w:tbl>
    <w:p w14:paraId="6D288674" w14:textId="77777777" w:rsidR="00AA3604" w:rsidRDefault="00AA3604">
      <w:pPr>
        <w:spacing w:after="0"/>
      </w:pPr>
    </w:p>
    <w:p w14:paraId="46BB143D" w14:textId="77777777" w:rsidR="00AA3604" w:rsidRDefault="00000000">
      <w:pPr>
        <w:jc w:val="both"/>
      </w:pPr>
      <w:r>
        <w:t xml:space="preserve">Za razliku od prethodne godine gdje bilježimo ostvarenje po osnovi kapitalnih pomoći temeljem prijenosa EU za potrebe provođenja projekta izgradnje dječjeg igrališta u naselju </w:t>
      </w:r>
      <w:proofErr w:type="spellStart"/>
      <w:r>
        <w:t>Sekirišće</w:t>
      </w:r>
      <w:proofErr w:type="spellEnd"/>
      <w:r>
        <w:t>, u ovom izvještajnom razdoblju ne bilježimo ostvarenje sredstava po navedenoj osnovi.</w:t>
      </w:r>
    </w:p>
    <w:p w14:paraId="12044AFE" w14:textId="77777777" w:rsidR="00AA3604" w:rsidRDefault="00AA3604"/>
    <w:p w14:paraId="49BDBC27" w14:textId="77777777" w:rsidR="00AA360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3B460E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E801C2"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981DEE"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C124FA"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B46BD9"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9A6CA6"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471038" w14:textId="77777777" w:rsidR="00AA3604" w:rsidRDefault="00000000">
            <w:pPr>
              <w:keepNext/>
              <w:keepLines/>
              <w:spacing w:after="0" w:line="240" w:lineRule="auto"/>
              <w:jc w:val="center"/>
            </w:pPr>
            <w:r>
              <w:rPr>
                <w:b/>
                <w:sz w:val="18"/>
              </w:rPr>
              <w:t>Indeks (%)</w:t>
            </w:r>
          </w:p>
        </w:tc>
      </w:tr>
      <w:tr w:rsidR="00AA3604" w14:paraId="28830B49" w14:textId="77777777">
        <w:tblPrEx>
          <w:tblCellMar>
            <w:top w:w="0" w:type="dxa"/>
            <w:bottom w:w="0" w:type="dxa"/>
          </w:tblCellMar>
        </w:tblPrEx>
        <w:trPr>
          <w:cantSplit/>
          <w:trHeight w:val="560"/>
        </w:trPr>
        <w:tc>
          <w:tcPr>
            <w:tcW w:w="700" w:type="dxa"/>
            <w:tcMar>
              <w:top w:w="0" w:type="dxa"/>
              <w:bottom w:w="0" w:type="dxa"/>
            </w:tcMar>
            <w:vAlign w:val="center"/>
          </w:tcPr>
          <w:p w14:paraId="099812E1" w14:textId="77777777" w:rsidR="00AA3604" w:rsidRDefault="00000000">
            <w:pPr>
              <w:keepNext/>
              <w:keepLines/>
              <w:spacing w:after="0" w:line="240" w:lineRule="auto"/>
            </w:pPr>
            <w:r>
              <w:rPr>
                <w:sz w:val="18"/>
              </w:rPr>
              <w:t>6531</w:t>
            </w:r>
          </w:p>
        </w:tc>
        <w:tc>
          <w:tcPr>
            <w:tcW w:w="3180" w:type="dxa"/>
            <w:tcMar>
              <w:top w:w="0" w:type="dxa"/>
              <w:bottom w:w="0" w:type="dxa"/>
            </w:tcMar>
            <w:vAlign w:val="center"/>
          </w:tcPr>
          <w:p w14:paraId="2A18F8E3" w14:textId="77777777" w:rsidR="00AA3604" w:rsidRDefault="00000000">
            <w:pPr>
              <w:keepNext/>
              <w:keepLines/>
              <w:spacing w:after="0" w:line="240" w:lineRule="auto"/>
            </w:pPr>
            <w:r>
              <w:rPr>
                <w:sz w:val="18"/>
              </w:rPr>
              <w:t>Komunalni doprinosi</w:t>
            </w:r>
          </w:p>
        </w:tc>
        <w:tc>
          <w:tcPr>
            <w:tcW w:w="700" w:type="dxa"/>
            <w:tcMar>
              <w:top w:w="0" w:type="dxa"/>
              <w:bottom w:w="0" w:type="dxa"/>
            </w:tcMar>
            <w:vAlign w:val="center"/>
          </w:tcPr>
          <w:p w14:paraId="1B10EA51" w14:textId="77777777" w:rsidR="00AA3604" w:rsidRDefault="00000000">
            <w:pPr>
              <w:keepNext/>
              <w:keepLines/>
              <w:spacing w:after="0" w:line="240" w:lineRule="auto"/>
            </w:pPr>
            <w:r>
              <w:rPr>
                <w:sz w:val="18"/>
              </w:rPr>
              <w:t>6531</w:t>
            </w:r>
          </w:p>
        </w:tc>
        <w:tc>
          <w:tcPr>
            <w:tcW w:w="1860" w:type="dxa"/>
            <w:tcMar>
              <w:top w:w="0" w:type="dxa"/>
              <w:bottom w:w="0" w:type="dxa"/>
            </w:tcMar>
            <w:vAlign w:val="center"/>
          </w:tcPr>
          <w:p w14:paraId="72F9F4B2" w14:textId="77777777" w:rsidR="00AA3604" w:rsidRDefault="00000000">
            <w:pPr>
              <w:keepNext/>
              <w:keepLines/>
              <w:spacing w:after="0" w:line="240" w:lineRule="auto"/>
              <w:jc w:val="right"/>
            </w:pPr>
            <w:r>
              <w:rPr>
                <w:sz w:val="18"/>
              </w:rPr>
              <w:t>0,00</w:t>
            </w:r>
          </w:p>
        </w:tc>
        <w:tc>
          <w:tcPr>
            <w:tcW w:w="1860" w:type="dxa"/>
            <w:tcMar>
              <w:top w:w="0" w:type="dxa"/>
              <w:bottom w:w="0" w:type="dxa"/>
            </w:tcMar>
            <w:vAlign w:val="center"/>
          </w:tcPr>
          <w:p w14:paraId="7A2D579B" w14:textId="77777777" w:rsidR="00AA3604" w:rsidRDefault="00000000">
            <w:pPr>
              <w:keepNext/>
              <w:keepLines/>
              <w:spacing w:after="0" w:line="240" w:lineRule="auto"/>
              <w:jc w:val="right"/>
            </w:pPr>
            <w:r>
              <w:rPr>
                <w:sz w:val="18"/>
              </w:rPr>
              <w:t>1.403,34</w:t>
            </w:r>
          </w:p>
        </w:tc>
        <w:tc>
          <w:tcPr>
            <w:tcW w:w="700" w:type="dxa"/>
            <w:tcMar>
              <w:top w:w="0" w:type="dxa"/>
              <w:bottom w:w="0" w:type="dxa"/>
            </w:tcMar>
            <w:vAlign w:val="center"/>
          </w:tcPr>
          <w:p w14:paraId="3886DAC2" w14:textId="77777777" w:rsidR="00AA3604" w:rsidRDefault="00000000">
            <w:pPr>
              <w:keepNext/>
              <w:keepLines/>
              <w:spacing w:after="0" w:line="240" w:lineRule="auto"/>
              <w:jc w:val="right"/>
            </w:pPr>
            <w:r>
              <w:rPr>
                <w:sz w:val="18"/>
              </w:rPr>
              <w:t>-</w:t>
            </w:r>
          </w:p>
        </w:tc>
      </w:tr>
    </w:tbl>
    <w:p w14:paraId="4654BBF2" w14:textId="77777777" w:rsidR="00AA3604" w:rsidRDefault="00AA3604">
      <w:pPr>
        <w:spacing w:after="0"/>
      </w:pPr>
    </w:p>
    <w:p w14:paraId="3BBB173E" w14:textId="77777777" w:rsidR="00AA3604" w:rsidRDefault="00000000">
      <w:pPr>
        <w:jc w:val="both"/>
      </w:pPr>
      <w:r>
        <w:lastRenderedPageBreak/>
        <w:t>Ove godine za razliku od istog razdoblja prethodne godine bilježimo ostvarenje po osnovi komunalnog doprinosa kao rezultat novogradnje kako stambenih, tako i poslovnih objekata što svakako veseli.</w:t>
      </w:r>
    </w:p>
    <w:p w14:paraId="137787AF" w14:textId="77777777" w:rsidR="00AA3604" w:rsidRDefault="00AA3604"/>
    <w:p w14:paraId="6B9CF619" w14:textId="77777777" w:rsidR="00AA360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20E5D0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9A1FC1"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C126EC"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F16A8"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150C97"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90C35D"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A39DB3" w14:textId="77777777" w:rsidR="00AA3604" w:rsidRDefault="00000000">
            <w:pPr>
              <w:keepNext/>
              <w:keepLines/>
              <w:spacing w:after="0" w:line="240" w:lineRule="auto"/>
              <w:jc w:val="center"/>
            </w:pPr>
            <w:r>
              <w:rPr>
                <w:b/>
                <w:sz w:val="18"/>
              </w:rPr>
              <w:t>Indeks (%)</w:t>
            </w:r>
          </w:p>
        </w:tc>
      </w:tr>
      <w:tr w:rsidR="00AA3604" w14:paraId="76078716" w14:textId="77777777">
        <w:tblPrEx>
          <w:tblCellMar>
            <w:top w:w="0" w:type="dxa"/>
            <w:bottom w:w="0" w:type="dxa"/>
          </w:tblCellMar>
        </w:tblPrEx>
        <w:trPr>
          <w:cantSplit/>
          <w:trHeight w:val="560"/>
        </w:trPr>
        <w:tc>
          <w:tcPr>
            <w:tcW w:w="700" w:type="dxa"/>
            <w:tcMar>
              <w:top w:w="0" w:type="dxa"/>
              <w:bottom w:w="0" w:type="dxa"/>
            </w:tcMar>
            <w:vAlign w:val="center"/>
          </w:tcPr>
          <w:p w14:paraId="2B89A8D7" w14:textId="77777777" w:rsidR="00AA3604" w:rsidRDefault="00000000">
            <w:pPr>
              <w:keepNext/>
              <w:keepLines/>
              <w:spacing w:after="0" w:line="240" w:lineRule="auto"/>
            </w:pPr>
            <w:r>
              <w:rPr>
                <w:sz w:val="18"/>
              </w:rPr>
              <w:t>6532</w:t>
            </w:r>
          </w:p>
        </w:tc>
        <w:tc>
          <w:tcPr>
            <w:tcW w:w="3180" w:type="dxa"/>
            <w:tcMar>
              <w:top w:w="0" w:type="dxa"/>
              <w:bottom w:w="0" w:type="dxa"/>
            </w:tcMar>
            <w:vAlign w:val="center"/>
          </w:tcPr>
          <w:p w14:paraId="5B1F06B0" w14:textId="77777777" w:rsidR="00AA3604" w:rsidRDefault="00000000">
            <w:pPr>
              <w:keepNext/>
              <w:keepLines/>
              <w:spacing w:after="0" w:line="240" w:lineRule="auto"/>
            </w:pPr>
            <w:r>
              <w:rPr>
                <w:sz w:val="18"/>
              </w:rPr>
              <w:t>Komunalne naknade</w:t>
            </w:r>
          </w:p>
        </w:tc>
        <w:tc>
          <w:tcPr>
            <w:tcW w:w="700" w:type="dxa"/>
            <w:tcMar>
              <w:top w:w="0" w:type="dxa"/>
              <w:bottom w:w="0" w:type="dxa"/>
            </w:tcMar>
            <w:vAlign w:val="center"/>
          </w:tcPr>
          <w:p w14:paraId="50506BD2" w14:textId="77777777" w:rsidR="00AA3604" w:rsidRDefault="00000000">
            <w:pPr>
              <w:keepNext/>
              <w:keepLines/>
              <w:spacing w:after="0" w:line="240" w:lineRule="auto"/>
            </w:pPr>
            <w:r>
              <w:rPr>
                <w:sz w:val="18"/>
              </w:rPr>
              <w:t>6532</w:t>
            </w:r>
          </w:p>
        </w:tc>
        <w:tc>
          <w:tcPr>
            <w:tcW w:w="1860" w:type="dxa"/>
            <w:tcMar>
              <w:top w:w="0" w:type="dxa"/>
              <w:bottom w:w="0" w:type="dxa"/>
            </w:tcMar>
            <w:vAlign w:val="center"/>
          </w:tcPr>
          <w:p w14:paraId="384547FB" w14:textId="77777777" w:rsidR="00AA3604" w:rsidRDefault="00000000">
            <w:pPr>
              <w:keepNext/>
              <w:keepLines/>
              <w:spacing w:after="0" w:line="240" w:lineRule="auto"/>
              <w:jc w:val="right"/>
            </w:pPr>
            <w:r>
              <w:rPr>
                <w:sz w:val="18"/>
              </w:rPr>
              <w:t>24.837,90</w:t>
            </w:r>
          </w:p>
        </w:tc>
        <w:tc>
          <w:tcPr>
            <w:tcW w:w="1860" w:type="dxa"/>
            <w:tcMar>
              <w:top w:w="0" w:type="dxa"/>
              <w:bottom w:w="0" w:type="dxa"/>
            </w:tcMar>
            <w:vAlign w:val="center"/>
          </w:tcPr>
          <w:p w14:paraId="54E74937" w14:textId="77777777" w:rsidR="00AA3604" w:rsidRDefault="00000000">
            <w:pPr>
              <w:keepNext/>
              <w:keepLines/>
              <w:spacing w:after="0" w:line="240" w:lineRule="auto"/>
              <w:jc w:val="right"/>
            </w:pPr>
            <w:r>
              <w:rPr>
                <w:sz w:val="18"/>
              </w:rPr>
              <w:t>49.398,51</w:t>
            </w:r>
          </w:p>
        </w:tc>
        <w:tc>
          <w:tcPr>
            <w:tcW w:w="700" w:type="dxa"/>
            <w:tcMar>
              <w:top w:w="0" w:type="dxa"/>
              <w:bottom w:w="0" w:type="dxa"/>
            </w:tcMar>
            <w:vAlign w:val="center"/>
          </w:tcPr>
          <w:p w14:paraId="47F0A570" w14:textId="77777777" w:rsidR="00AA3604" w:rsidRDefault="00000000">
            <w:pPr>
              <w:keepNext/>
              <w:keepLines/>
              <w:spacing w:after="0" w:line="240" w:lineRule="auto"/>
              <w:jc w:val="right"/>
            </w:pPr>
            <w:r>
              <w:rPr>
                <w:sz w:val="18"/>
              </w:rPr>
              <w:t>198,9</w:t>
            </w:r>
          </w:p>
        </w:tc>
      </w:tr>
    </w:tbl>
    <w:p w14:paraId="19D64930" w14:textId="77777777" w:rsidR="00AA3604" w:rsidRDefault="00AA3604">
      <w:pPr>
        <w:spacing w:after="0"/>
      </w:pPr>
    </w:p>
    <w:p w14:paraId="4CC26305" w14:textId="77777777" w:rsidR="00AA3604" w:rsidRDefault="00000000">
      <w:pPr>
        <w:jc w:val="both"/>
      </w:pPr>
      <w:r>
        <w:t>Prihod od komunalne naknade dvostruko je veći od istog razdoblja prethodne godine kao rezultat povećanja komunalnog boda i visine komunalne naknade za poslovne korisnike čije obveze dospijevaju krajem prvog kvartala godine, te također kao rezultat poduzimanja mjera naplate dugova iz prethodnih godina.</w:t>
      </w:r>
    </w:p>
    <w:p w14:paraId="585D9394" w14:textId="77777777" w:rsidR="00AA3604" w:rsidRDefault="00AA3604"/>
    <w:p w14:paraId="18F369A9" w14:textId="77777777" w:rsidR="00AA360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4B7F80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294A84"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C86CA"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6BCF3F"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A71E3"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EFEEAE"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A43B31" w14:textId="77777777" w:rsidR="00AA3604" w:rsidRDefault="00000000">
            <w:pPr>
              <w:keepNext/>
              <w:keepLines/>
              <w:spacing w:after="0" w:line="240" w:lineRule="auto"/>
              <w:jc w:val="center"/>
            </w:pPr>
            <w:r>
              <w:rPr>
                <w:b/>
                <w:sz w:val="18"/>
              </w:rPr>
              <w:t>Indeks (%)</w:t>
            </w:r>
          </w:p>
        </w:tc>
      </w:tr>
      <w:tr w:rsidR="00AA3604" w14:paraId="0E777B29" w14:textId="77777777">
        <w:tblPrEx>
          <w:tblCellMar>
            <w:top w:w="0" w:type="dxa"/>
            <w:bottom w:w="0" w:type="dxa"/>
          </w:tblCellMar>
        </w:tblPrEx>
        <w:trPr>
          <w:cantSplit/>
          <w:trHeight w:val="560"/>
        </w:trPr>
        <w:tc>
          <w:tcPr>
            <w:tcW w:w="700" w:type="dxa"/>
            <w:tcMar>
              <w:top w:w="0" w:type="dxa"/>
              <w:bottom w:w="0" w:type="dxa"/>
            </w:tcMar>
            <w:vAlign w:val="center"/>
          </w:tcPr>
          <w:p w14:paraId="7565DD3F" w14:textId="77777777" w:rsidR="00AA3604" w:rsidRDefault="00000000">
            <w:pPr>
              <w:keepNext/>
              <w:keepLines/>
              <w:spacing w:after="0" w:line="240" w:lineRule="auto"/>
            </w:pPr>
            <w:r>
              <w:rPr>
                <w:sz w:val="18"/>
              </w:rPr>
              <w:t>3113</w:t>
            </w:r>
          </w:p>
        </w:tc>
        <w:tc>
          <w:tcPr>
            <w:tcW w:w="3180" w:type="dxa"/>
            <w:tcMar>
              <w:top w:w="0" w:type="dxa"/>
              <w:bottom w:w="0" w:type="dxa"/>
            </w:tcMar>
            <w:vAlign w:val="center"/>
          </w:tcPr>
          <w:p w14:paraId="5FE5A6FB" w14:textId="77777777" w:rsidR="00AA3604" w:rsidRDefault="00000000">
            <w:pPr>
              <w:keepNext/>
              <w:keepLines/>
              <w:spacing w:after="0" w:line="240" w:lineRule="auto"/>
            </w:pPr>
            <w:r>
              <w:rPr>
                <w:sz w:val="18"/>
              </w:rPr>
              <w:t>Plaće za prekovremeni rad</w:t>
            </w:r>
          </w:p>
        </w:tc>
        <w:tc>
          <w:tcPr>
            <w:tcW w:w="700" w:type="dxa"/>
            <w:tcMar>
              <w:top w:w="0" w:type="dxa"/>
              <w:bottom w:w="0" w:type="dxa"/>
            </w:tcMar>
            <w:vAlign w:val="center"/>
          </w:tcPr>
          <w:p w14:paraId="0843D702" w14:textId="77777777" w:rsidR="00AA3604" w:rsidRDefault="00000000">
            <w:pPr>
              <w:keepNext/>
              <w:keepLines/>
              <w:spacing w:after="0" w:line="240" w:lineRule="auto"/>
            </w:pPr>
            <w:r>
              <w:rPr>
                <w:sz w:val="18"/>
              </w:rPr>
              <w:t>3113</w:t>
            </w:r>
          </w:p>
        </w:tc>
        <w:tc>
          <w:tcPr>
            <w:tcW w:w="1860" w:type="dxa"/>
            <w:tcMar>
              <w:top w:w="0" w:type="dxa"/>
              <w:bottom w:w="0" w:type="dxa"/>
            </w:tcMar>
            <w:vAlign w:val="center"/>
          </w:tcPr>
          <w:p w14:paraId="2D9C29D1" w14:textId="77777777" w:rsidR="00AA3604" w:rsidRDefault="00000000">
            <w:pPr>
              <w:keepNext/>
              <w:keepLines/>
              <w:spacing w:after="0" w:line="240" w:lineRule="auto"/>
              <w:jc w:val="right"/>
            </w:pPr>
            <w:r>
              <w:rPr>
                <w:sz w:val="18"/>
              </w:rPr>
              <w:t>655,28</w:t>
            </w:r>
          </w:p>
        </w:tc>
        <w:tc>
          <w:tcPr>
            <w:tcW w:w="1860" w:type="dxa"/>
            <w:tcMar>
              <w:top w:w="0" w:type="dxa"/>
              <w:bottom w:w="0" w:type="dxa"/>
            </w:tcMar>
            <w:vAlign w:val="center"/>
          </w:tcPr>
          <w:p w14:paraId="5AFCF258" w14:textId="77777777" w:rsidR="00AA3604" w:rsidRDefault="00000000">
            <w:pPr>
              <w:keepNext/>
              <w:keepLines/>
              <w:spacing w:after="0" w:line="240" w:lineRule="auto"/>
              <w:jc w:val="right"/>
            </w:pPr>
            <w:r>
              <w:rPr>
                <w:sz w:val="18"/>
              </w:rPr>
              <w:t>1.676,97</w:t>
            </w:r>
          </w:p>
        </w:tc>
        <w:tc>
          <w:tcPr>
            <w:tcW w:w="700" w:type="dxa"/>
            <w:tcMar>
              <w:top w:w="0" w:type="dxa"/>
              <w:bottom w:w="0" w:type="dxa"/>
            </w:tcMar>
            <w:vAlign w:val="center"/>
          </w:tcPr>
          <w:p w14:paraId="34E9F562" w14:textId="77777777" w:rsidR="00AA3604" w:rsidRDefault="00000000">
            <w:pPr>
              <w:keepNext/>
              <w:keepLines/>
              <w:spacing w:after="0" w:line="240" w:lineRule="auto"/>
              <w:jc w:val="right"/>
            </w:pPr>
            <w:r>
              <w:rPr>
                <w:sz w:val="18"/>
              </w:rPr>
              <w:t>255,9</w:t>
            </w:r>
          </w:p>
        </w:tc>
      </w:tr>
    </w:tbl>
    <w:p w14:paraId="18BC7D1C" w14:textId="77777777" w:rsidR="00AA3604" w:rsidRDefault="00AA3604">
      <w:pPr>
        <w:spacing w:after="0"/>
      </w:pPr>
    </w:p>
    <w:p w14:paraId="12184AE8" w14:textId="77777777" w:rsidR="00AA3604" w:rsidRDefault="00000000">
      <w:pPr>
        <w:jc w:val="both"/>
      </w:pPr>
      <w:r>
        <w:t>Ostvarenje plaće za prekovremeni rad značajnije je u odnosu na isto razdoblje prethodne godine zbog povećanog obima posla djelatnika jedinstvenog upravnog odjela koje je potrebno obaviti van redovnih sati rada, a u najvećem dijelu se odnose na komunalne poslove zimske službe te proračuna i uvođenja rizničnog poslovanja.</w:t>
      </w:r>
    </w:p>
    <w:p w14:paraId="48FE4E71" w14:textId="77777777" w:rsidR="00AA3604" w:rsidRDefault="00AA3604"/>
    <w:p w14:paraId="5F142CAD" w14:textId="77777777" w:rsidR="00AA360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33A9C5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02CAB5"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273DC6"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799B5C"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4A0EBC"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2414F2"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4448CE" w14:textId="77777777" w:rsidR="00AA3604" w:rsidRDefault="00000000">
            <w:pPr>
              <w:keepNext/>
              <w:keepLines/>
              <w:spacing w:after="0" w:line="240" w:lineRule="auto"/>
              <w:jc w:val="center"/>
            </w:pPr>
            <w:r>
              <w:rPr>
                <w:b/>
                <w:sz w:val="18"/>
              </w:rPr>
              <w:t>Indeks (%)</w:t>
            </w:r>
          </w:p>
        </w:tc>
      </w:tr>
      <w:tr w:rsidR="00AA3604" w14:paraId="373D7F36" w14:textId="77777777">
        <w:tblPrEx>
          <w:tblCellMar>
            <w:top w:w="0" w:type="dxa"/>
            <w:bottom w:w="0" w:type="dxa"/>
          </w:tblCellMar>
        </w:tblPrEx>
        <w:trPr>
          <w:cantSplit/>
          <w:trHeight w:val="560"/>
        </w:trPr>
        <w:tc>
          <w:tcPr>
            <w:tcW w:w="700" w:type="dxa"/>
            <w:tcMar>
              <w:top w:w="0" w:type="dxa"/>
              <w:bottom w:w="0" w:type="dxa"/>
            </w:tcMar>
            <w:vAlign w:val="center"/>
          </w:tcPr>
          <w:p w14:paraId="13180CD3" w14:textId="77777777" w:rsidR="00AA3604" w:rsidRDefault="00000000">
            <w:pPr>
              <w:keepNext/>
              <w:keepLines/>
              <w:spacing w:after="0" w:line="240" w:lineRule="auto"/>
            </w:pPr>
            <w:r>
              <w:rPr>
                <w:sz w:val="18"/>
              </w:rPr>
              <w:t>3232</w:t>
            </w:r>
          </w:p>
        </w:tc>
        <w:tc>
          <w:tcPr>
            <w:tcW w:w="3180" w:type="dxa"/>
            <w:tcMar>
              <w:top w:w="0" w:type="dxa"/>
              <w:bottom w:w="0" w:type="dxa"/>
            </w:tcMar>
            <w:vAlign w:val="center"/>
          </w:tcPr>
          <w:p w14:paraId="1CB0A45A" w14:textId="77777777" w:rsidR="00AA3604"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3F9DDA8A" w14:textId="77777777" w:rsidR="00AA3604" w:rsidRDefault="00000000">
            <w:pPr>
              <w:keepNext/>
              <w:keepLines/>
              <w:spacing w:after="0" w:line="240" w:lineRule="auto"/>
            </w:pPr>
            <w:r>
              <w:rPr>
                <w:sz w:val="18"/>
              </w:rPr>
              <w:t>3232</w:t>
            </w:r>
          </w:p>
        </w:tc>
        <w:tc>
          <w:tcPr>
            <w:tcW w:w="1860" w:type="dxa"/>
            <w:tcMar>
              <w:top w:w="0" w:type="dxa"/>
              <w:bottom w:w="0" w:type="dxa"/>
            </w:tcMar>
            <w:vAlign w:val="center"/>
          </w:tcPr>
          <w:p w14:paraId="25D5A70E" w14:textId="77777777" w:rsidR="00AA3604" w:rsidRDefault="00000000">
            <w:pPr>
              <w:keepNext/>
              <w:keepLines/>
              <w:spacing w:after="0" w:line="240" w:lineRule="auto"/>
              <w:jc w:val="right"/>
            </w:pPr>
            <w:r>
              <w:rPr>
                <w:sz w:val="18"/>
              </w:rPr>
              <w:t>552,58</w:t>
            </w:r>
          </w:p>
        </w:tc>
        <w:tc>
          <w:tcPr>
            <w:tcW w:w="1860" w:type="dxa"/>
            <w:tcMar>
              <w:top w:w="0" w:type="dxa"/>
              <w:bottom w:w="0" w:type="dxa"/>
            </w:tcMar>
            <w:vAlign w:val="center"/>
          </w:tcPr>
          <w:p w14:paraId="107687D3" w14:textId="77777777" w:rsidR="00AA3604" w:rsidRDefault="00000000">
            <w:pPr>
              <w:keepNext/>
              <w:keepLines/>
              <w:spacing w:after="0" w:line="240" w:lineRule="auto"/>
              <w:jc w:val="right"/>
            </w:pPr>
            <w:r>
              <w:rPr>
                <w:sz w:val="18"/>
              </w:rPr>
              <w:t>15.672,97</w:t>
            </w:r>
          </w:p>
        </w:tc>
        <w:tc>
          <w:tcPr>
            <w:tcW w:w="700" w:type="dxa"/>
            <w:tcMar>
              <w:top w:w="0" w:type="dxa"/>
              <w:bottom w:w="0" w:type="dxa"/>
            </w:tcMar>
            <w:vAlign w:val="center"/>
          </w:tcPr>
          <w:p w14:paraId="2E4564EC" w14:textId="77777777" w:rsidR="00AA3604" w:rsidRDefault="00000000">
            <w:pPr>
              <w:keepNext/>
              <w:keepLines/>
              <w:spacing w:after="0" w:line="240" w:lineRule="auto"/>
              <w:jc w:val="right"/>
            </w:pPr>
            <w:r>
              <w:rPr>
                <w:sz w:val="18"/>
              </w:rPr>
              <w:t>2836,3</w:t>
            </w:r>
          </w:p>
        </w:tc>
      </w:tr>
    </w:tbl>
    <w:p w14:paraId="4D460D6A" w14:textId="77777777" w:rsidR="00AA3604" w:rsidRDefault="00AA3604">
      <w:pPr>
        <w:spacing w:after="0"/>
      </w:pPr>
    </w:p>
    <w:p w14:paraId="137D6A56" w14:textId="77777777" w:rsidR="00AA3604" w:rsidRDefault="00000000">
      <w:pPr>
        <w:jc w:val="both"/>
      </w:pPr>
      <w:r>
        <w:t>Značajno veće ostvarenje u odnosu na prethodno izvještajno razdoblje odnosi se na račune koje je izvođač radova sanacije nerazvrstanih cesta, odnosno nabave, dopreme i ugradnje kamenog materijala dostavio za predmetno izvještajno razdoblje, dok u prošloj godini iste nije dostavio sve do polugodišnjeg izvještaja</w:t>
      </w:r>
    </w:p>
    <w:p w14:paraId="4D651C04" w14:textId="77777777" w:rsidR="00AA3604" w:rsidRDefault="00AA3604"/>
    <w:p w14:paraId="3AF096D3" w14:textId="77777777" w:rsidR="00AA3604"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776A0F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D70088"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3C401D"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48927"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E773C"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F0F902"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DB51E" w14:textId="77777777" w:rsidR="00AA3604" w:rsidRDefault="00000000">
            <w:pPr>
              <w:keepNext/>
              <w:keepLines/>
              <w:spacing w:after="0" w:line="240" w:lineRule="auto"/>
              <w:jc w:val="center"/>
            </w:pPr>
            <w:r>
              <w:rPr>
                <w:b/>
                <w:sz w:val="18"/>
              </w:rPr>
              <w:t>Indeks (%)</w:t>
            </w:r>
          </w:p>
        </w:tc>
      </w:tr>
      <w:tr w:rsidR="00AA3604" w14:paraId="0B4F917E" w14:textId="77777777">
        <w:tblPrEx>
          <w:tblCellMar>
            <w:top w:w="0" w:type="dxa"/>
            <w:bottom w:w="0" w:type="dxa"/>
          </w:tblCellMar>
        </w:tblPrEx>
        <w:trPr>
          <w:cantSplit/>
          <w:trHeight w:val="560"/>
        </w:trPr>
        <w:tc>
          <w:tcPr>
            <w:tcW w:w="700" w:type="dxa"/>
            <w:tcMar>
              <w:top w:w="0" w:type="dxa"/>
              <w:bottom w:w="0" w:type="dxa"/>
            </w:tcMar>
            <w:vAlign w:val="center"/>
          </w:tcPr>
          <w:p w14:paraId="3AD7CB70" w14:textId="77777777" w:rsidR="00AA3604" w:rsidRDefault="00000000">
            <w:pPr>
              <w:keepNext/>
              <w:keepLines/>
              <w:spacing w:after="0" w:line="240" w:lineRule="auto"/>
            </w:pPr>
            <w:r>
              <w:rPr>
                <w:sz w:val="18"/>
              </w:rPr>
              <w:t>3237</w:t>
            </w:r>
          </w:p>
        </w:tc>
        <w:tc>
          <w:tcPr>
            <w:tcW w:w="3180" w:type="dxa"/>
            <w:tcMar>
              <w:top w:w="0" w:type="dxa"/>
              <w:bottom w:w="0" w:type="dxa"/>
            </w:tcMar>
            <w:vAlign w:val="center"/>
          </w:tcPr>
          <w:p w14:paraId="03A462BB" w14:textId="77777777" w:rsidR="00AA3604"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46C47A5" w14:textId="77777777" w:rsidR="00AA3604" w:rsidRDefault="00000000">
            <w:pPr>
              <w:keepNext/>
              <w:keepLines/>
              <w:spacing w:after="0" w:line="240" w:lineRule="auto"/>
            </w:pPr>
            <w:r>
              <w:rPr>
                <w:sz w:val="18"/>
              </w:rPr>
              <w:t>3237</w:t>
            </w:r>
          </w:p>
        </w:tc>
        <w:tc>
          <w:tcPr>
            <w:tcW w:w="1860" w:type="dxa"/>
            <w:tcMar>
              <w:top w:w="0" w:type="dxa"/>
              <w:bottom w:w="0" w:type="dxa"/>
            </w:tcMar>
            <w:vAlign w:val="center"/>
          </w:tcPr>
          <w:p w14:paraId="5905691F" w14:textId="77777777" w:rsidR="00AA3604" w:rsidRDefault="00000000">
            <w:pPr>
              <w:keepNext/>
              <w:keepLines/>
              <w:spacing w:after="0" w:line="240" w:lineRule="auto"/>
              <w:jc w:val="right"/>
            </w:pPr>
            <w:r>
              <w:rPr>
                <w:sz w:val="18"/>
              </w:rPr>
              <w:t>825,00</w:t>
            </w:r>
          </w:p>
        </w:tc>
        <w:tc>
          <w:tcPr>
            <w:tcW w:w="1860" w:type="dxa"/>
            <w:tcMar>
              <w:top w:w="0" w:type="dxa"/>
              <w:bottom w:w="0" w:type="dxa"/>
            </w:tcMar>
            <w:vAlign w:val="center"/>
          </w:tcPr>
          <w:p w14:paraId="3F9E9E7B" w14:textId="77777777" w:rsidR="00AA3604" w:rsidRDefault="00000000">
            <w:pPr>
              <w:keepNext/>
              <w:keepLines/>
              <w:spacing w:after="0" w:line="240" w:lineRule="auto"/>
              <w:jc w:val="right"/>
            </w:pPr>
            <w:r>
              <w:rPr>
                <w:sz w:val="18"/>
              </w:rPr>
              <w:t>6.924,62</w:t>
            </w:r>
          </w:p>
        </w:tc>
        <w:tc>
          <w:tcPr>
            <w:tcW w:w="700" w:type="dxa"/>
            <w:tcMar>
              <w:top w:w="0" w:type="dxa"/>
              <w:bottom w:w="0" w:type="dxa"/>
            </w:tcMar>
            <w:vAlign w:val="center"/>
          </w:tcPr>
          <w:p w14:paraId="4332B4D1" w14:textId="77777777" w:rsidR="00AA3604" w:rsidRDefault="00000000">
            <w:pPr>
              <w:keepNext/>
              <w:keepLines/>
              <w:spacing w:after="0" w:line="240" w:lineRule="auto"/>
              <w:jc w:val="right"/>
            </w:pPr>
            <w:r>
              <w:rPr>
                <w:sz w:val="18"/>
              </w:rPr>
              <w:t>839,3</w:t>
            </w:r>
          </w:p>
        </w:tc>
      </w:tr>
    </w:tbl>
    <w:p w14:paraId="068D40E8" w14:textId="77777777" w:rsidR="00AA3604" w:rsidRDefault="00AA3604">
      <w:pPr>
        <w:spacing w:after="0"/>
      </w:pPr>
    </w:p>
    <w:p w14:paraId="73FFA53F" w14:textId="77777777" w:rsidR="00AA3604" w:rsidRDefault="00000000">
      <w:pPr>
        <w:jc w:val="both"/>
      </w:pPr>
      <w:r>
        <w:t xml:space="preserve">Značajnije ostvarenje intelektualnih usluga u odnosu na prethodnu godinu očituje se u konzultantskim uslugama za provedbu kapitalnog projekta energetske obnove društvenog doma u naselju </w:t>
      </w:r>
      <w:proofErr w:type="spellStart"/>
      <w:r>
        <w:t>Ciglenica</w:t>
      </w:r>
      <w:proofErr w:type="spellEnd"/>
      <w:r>
        <w:t xml:space="preserve"> Zagorska, te troškovima izrade Provedbenog plana.</w:t>
      </w:r>
    </w:p>
    <w:p w14:paraId="31735F18" w14:textId="77777777" w:rsidR="00AA3604" w:rsidRDefault="00AA3604"/>
    <w:p w14:paraId="3213E347" w14:textId="77777777" w:rsidR="00AA360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41E9A1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02E02D"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5EFFD4"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94DEB"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7F0B69"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58939"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CE0D85" w14:textId="77777777" w:rsidR="00AA3604" w:rsidRDefault="00000000">
            <w:pPr>
              <w:keepNext/>
              <w:keepLines/>
              <w:spacing w:after="0" w:line="240" w:lineRule="auto"/>
              <w:jc w:val="center"/>
            </w:pPr>
            <w:r>
              <w:rPr>
                <w:b/>
                <w:sz w:val="18"/>
              </w:rPr>
              <w:t>Indeks (%)</w:t>
            </w:r>
          </w:p>
        </w:tc>
      </w:tr>
      <w:tr w:rsidR="00AA3604" w14:paraId="7227C561" w14:textId="77777777">
        <w:tblPrEx>
          <w:tblCellMar>
            <w:top w:w="0" w:type="dxa"/>
            <w:bottom w:w="0" w:type="dxa"/>
          </w:tblCellMar>
        </w:tblPrEx>
        <w:trPr>
          <w:cantSplit/>
          <w:trHeight w:val="560"/>
        </w:trPr>
        <w:tc>
          <w:tcPr>
            <w:tcW w:w="700" w:type="dxa"/>
            <w:tcMar>
              <w:top w:w="0" w:type="dxa"/>
              <w:bottom w:w="0" w:type="dxa"/>
            </w:tcMar>
            <w:vAlign w:val="center"/>
          </w:tcPr>
          <w:p w14:paraId="3AF4D4B0" w14:textId="77777777" w:rsidR="00AA3604" w:rsidRDefault="00000000">
            <w:pPr>
              <w:keepNext/>
              <w:keepLines/>
              <w:spacing w:after="0" w:line="240" w:lineRule="auto"/>
            </w:pPr>
            <w:r>
              <w:rPr>
                <w:sz w:val="18"/>
              </w:rPr>
              <w:t>3292</w:t>
            </w:r>
          </w:p>
        </w:tc>
        <w:tc>
          <w:tcPr>
            <w:tcW w:w="3180" w:type="dxa"/>
            <w:tcMar>
              <w:top w:w="0" w:type="dxa"/>
              <w:bottom w:w="0" w:type="dxa"/>
            </w:tcMar>
            <w:vAlign w:val="center"/>
          </w:tcPr>
          <w:p w14:paraId="5D903F80" w14:textId="77777777" w:rsidR="00AA3604" w:rsidRDefault="00000000">
            <w:pPr>
              <w:keepNext/>
              <w:keepLines/>
              <w:spacing w:after="0" w:line="240" w:lineRule="auto"/>
            </w:pPr>
            <w:r>
              <w:rPr>
                <w:sz w:val="18"/>
              </w:rPr>
              <w:t>Premije osiguranja</w:t>
            </w:r>
          </w:p>
        </w:tc>
        <w:tc>
          <w:tcPr>
            <w:tcW w:w="700" w:type="dxa"/>
            <w:tcMar>
              <w:top w:w="0" w:type="dxa"/>
              <w:bottom w:w="0" w:type="dxa"/>
            </w:tcMar>
            <w:vAlign w:val="center"/>
          </w:tcPr>
          <w:p w14:paraId="01E0E9FF" w14:textId="77777777" w:rsidR="00AA3604" w:rsidRDefault="00000000">
            <w:pPr>
              <w:keepNext/>
              <w:keepLines/>
              <w:spacing w:after="0" w:line="240" w:lineRule="auto"/>
            </w:pPr>
            <w:r>
              <w:rPr>
                <w:sz w:val="18"/>
              </w:rPr>
              <w:t>3292</w:t>
            </w:r>
          </w:p>
        </w:tc>
        <w:tc>
          <w:tcPr>
            <w:tcW w:w="1860" w:type="dxa"/>
            <w:tcMar>
              <w:top w:w="0" w:type="dxa"/>
              <w:bottom w:w="0" w:type="dxa"/>
            </w:tcMar>
            <w:vAlign w:val="center"/>
          </w:tcPr>
          <w:p w14:paraId="2C7D7C9B" w14:textId="77777777" w:rsidR="00AA3604" w:rsidRDefault="00000000">
            <w:pPr>
              <w:keepNext/>
              <w:keepLines/>
              <w:spacing w:after="0" w:line="240" w:lineRule="auto"/>
              <w:jc w:val="right"/>
            </w:pPr>
            <w:r>
              <w:rPr>
                <w:sz w:val="18"/>
              </w:rPr>
              <w:t>866,24</w:t>
            </w:r>
          </w:p>
        </w:tc>
        <w:tc>
          <w:tcPr>
            <w:tcW w:w="1860" w:type="dxa"/>
            <w:tcMar>
              <w:top w:w="0" w:type="dxa"/>
              <w:bottom w:w="0" w:type="dxa"/>
            </w:tcMar>
            <w:vAlign w:val="center"/>
          </w:tcPr>
          <w:p w14:paraId="65221D27" w14:textId="77777777" w:rsidR="00AA3604" w:rsidRDefault="00000000">
            <w:pPr>
              <w:keepNext/>
              <w:keepLines/>
              <w:spacing w:after="0" w:line="240" w:lineRule="auto"/>
              <w:jc w:val="right"/>
            </w:pPr>
            <w:r>
              <w:rPr>
                <w:sz w:val="18"/>
              </w:rPr>
              <w:t>9,83</w:t>
            </w:r>
          </w:p>
        </w:tc>
        <w:tc>
          <w:tcPr>
            <w:tcW w:w="700" w:type="dxa"/>
            <w:tcMar>
              <w:top w:w="0" w:type="dxa"/>
              <w:bottom w:w="0" w:type="dxa"/>
            </w:tcMar>
            <w:vAlign w:val="center"/>
          </w:tcPr>
          <w:p w14:paraId="68C53FA6" w14:textId="77777777" w:rsidR="00AA3604" w:rsidRDefault="00000000">
            <w:pPr>
              <w:keepNext/>
              <w:keepLines/>
              <w:spacing w:after="0" w:line="240" w:lineRule="auto"/>
              <w:jc w:val="right"/>
            </w:pPr>
            <w:r>
              <w:rPr>
                <w:sz w:val="18"/>
              </w:rPr>
              <w:t>1,1</w:t>
            </w:r>
          </w:p>
        </w:tc>
      </w:tr>
    </w:tbl>
    <w:p w14:paraId="7ACC00A9" w14:textId="77777777" w:rsidR="00AA3604" w:rsidRDefault="00AA3604">
      <w:pPr>
        <w:spacing w:after="0"/>
      </w:pPr>
    </w:p>
    <w:p w14:paraId="7F425F48" w14:textId="77777777" w:rsidR="00AA3604" w:rsidRDefault="00000000">
      <w:pPr>
        <w:jc w:val="both"/>
      </w:pPr>
      <w:r>
        <w:t>Po osnovi premija osiguranja ostvarenje je manje u odnosu na prethodnu godinu, a razlog istome je što je raskinut ugovor s osiguravajućom kućom koja je dostavljala račune kvartalno te je s toga prošle godine zabilježeno ostvarenje po navedenome računu što ove godine nije slučaj.</w:t>
      </w:r>
    </w:p>
    <w:p w14:paraId="304E5228" w14:textId="77777777" w:rsidR="00AA3604" w:rsidRDefault="00AA3604"/>
    <w:p w14:paraId="47B28BE4" w14:textId="77777777" w:rsidR="00AA360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4BD42B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AD8EFC"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531544"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63A2A0"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2B48F"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B5A306"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3BE530" w14:textId="77777777" w:rsidR="00AA3604" w:rsidRDefault="00000000">
            <w:pPr>
              <w:keepNext/>
              <w:keepLines/>
              <w:spacing w:after="0" w:line="240" w:lineRule="auto"/>
              <w:jc w:val="center"/>
            </w:pPr>
            <w:r>
              <w:rPr>
                <w:b/>
                <w:sz w:val="18"/>
              </w:rPr>
              <w:t>Indeks (%)</w:t>
            </w:r>
          </w:p>
        </w:tc>
      </w:tr>
      <w:tr w:rsidR="00AA3604" w14:paraId="048CB2B1" w14:textId="77777777">
        <w:tblPrEx>
          <w:tblCellMar>
            <w:top w:w="0" w:type="dxa"/>
            <w:bottom w:w="0" w:type="dxa"/>
          </w:tblCellMar>
        </w:tblPrEx>
        <w:trPr>
          <w:cantSplit/>
          <w:trHeight w:val="560"/>
        </w:trPr>
        <w:tc>
          <w:tcPr>
            <w:tcW w:w="700" w:type="dxa"/>
            <w:tcMar>
              <w:top w:w="0" w:type="dxa"/>
              <w:bottom w:w="0" w:type="dxa"/>
            </w:tcMar>
            <w:vAlign w:val="center"/>
          </w:tcPr>
          <w:p w14:paraId="258CBED3" w14:textId="77777777" w:rsidR="00AA3604" w:rsidRDefault="00000000">
            <w:pPr>
              <w:keepNext/>
              <w:keepLines/>
              <w:spacing w:after="0" w:line="240" w:lineRule="auto"/>
            </w:pPr>
            <w:r>
              <w:rPr>
                <w:sz w:val="18"/>
              </w:rPr>
              <w:t>3293</w:t>
            </w:r>
          </w:p>
        </w:tc>
        <w:tc>
          <w:tcPr>
            <w:tcW w:w="3180" w:type="dxa"/>
            <w:tcMar>
              <w:top w:w="0" w:type="dxa"/>
              <w:bottom w:w="0" w:type="dxa"/>
            </w:tcMar>
            <w:vAlign w:val="center"/>
          </w:tcPr>
          <w:p w14:paraId="23816671" w14:textId="77777777" w:rsidR="00AA3604" w:rsidRDefault="00000000">
            <w:pPr>
              <w:keepNext/>
              <w:keepLines/>
              <w:spacing w:after="0" w:line="240" w:lineRule="auto"/>
            </w:pPr>
            <w:r>
              <w:rPr>
                <w:sz w:val="18"/>
              </w:rPr>
              <w:t>Reprezentacija</w:t>
            </w:r>
          </w:p>
        </w:tc>
        <w:tc>
          <w:tcPr>
            <w:tcW w:w="700" w:type="dxa"/>
            <w:tcMar>
              <w:top w:w="0" w:type="dxa"/>
              <w:bottom w:w="0" w:type="dxa"/>
            </w:tcMar>
            <w:vAlign w:val="center"/>
          </w:tcPr>
          <w:p w14:paraId="3643C2F6" w14:textId="77777777" w:rsidR="00AA3604" w:rsidRDefault="00000000">
            <w:pPr>
              <w:keepNext/>
              <w:keepLines/>
              <w:spacing w:after="0" w:line="240" w:lineRule="auto"/>
            </w:pPr>
            <w:r>
              <w:rPr>
                <w:sz w:val="18"/>
              </w:rPr>
              <w:t>3293</w:t>
            </w:r>
          </w:p>
        </w:tc>
        <w:tc>
          <w:tcPr>
            <w:tcW w:w="1860" w:type="dxa"/>
            <w:tcMar>
              <w:top w:w="0" w:type="dxa"/>
              <w:bottom w:w="0" w:type="dxa"/>
            </w:tcMar>
            <w:vAlign w:val="center"/>
          </w:tcPr>
          <w:p w14:paraId="609B1CE6" w14:textId="77777777" w:rsidR="00AA3604" w:rsidRDefault="00000000">
            <w:pPr>
              <w:keepNext/>
              <w:keepLines/>
              <w:spacing w:after="0" w:line="240" w:lineRule="auto"/>
              <w:jc w:val="right"/>
            </w:pPr>
            <w:r>
              <w:rPr>
                <w:sz w:val="18"/>
              </w:rPr>
              <w:t>914,28</w:t>
            </w:r>
          </w:p>
        </w:tc>
        <w:tc>
          <w:tcPr>
            <w:tcW w:w="1860" w:type="dxa"/>
            <w:tcMar>
              <w:top w:w="0" w:type="dxa"/>
              <w:bottom w:w="0" w:type="dxa"/>
            </w:tcMar>
            <w:vAlign w:val="center"/>
          </w:tcPr>
          <w:p w14:paraId="39B092F9" w14:textId="77777777" w:rsidR="00AA3604" w:rsidRDefault="00000000">
            <w:pPr>
              <w:keepNext/>
              <w:keepLines/>
              <w:spacing w:after="0" w:line="240" w:lineRule="auto"/>
              <w:jc w:val="right"/>
            </w:pPr>
            <w:r>
              <w:rPr>
                <w:sz w:val="18"/>
              </w:rPr>
              <w:t>2.141,06</w:t>
            </w:r>
          </w:p>
        </w:tc>
        <w:tc>
          <w:tcPr>
            <w:tcW w:w="700" w:type="dxa"/>
            <w:tcMar>
              <w:top w:w="0" w:type="dxa"/>
              <w:bottom w:w="0" w:type="dxa"/>
            </w:tcMar>
            <w:vAlign w:val="center"/>
          </w:tcPr>
          <w:p w14:paraId="4603381E" w14:textId="77777777" w:rsidR="00AA3604" w:rsidRDefault="00000000">
            <w:pPr>
              <w:keepNext/>
              <w:keepLines/>
              <w:spacing w:after="0" w:line="240" w:lineRule="auto"/>
              <w:jc w:val="right"/>
            </w:pPr>
            <w:r>
              <w:rPr>
                <w:sz w:val="18"/>
              </w:rPr>
              <w:t>234,2</w:t>
            </w:r>
          </w:p>
        </w:tc>
      </w:tr>
    </w:tbl>
    <w:p w14:paraId="24AFD0F9" w14:textId="77777777" w:rsidR="00AA3604" w:rsidRDefault="00AA3604">
      <w:pPr>
        <w:spacing w:after="0"/>
      </w:pPr>
    </w:p>
    <w:p w14:paraId="07F09B6E" w14:textId="77777777" w:rsidR="00AA3604" w:rsidRDefault="00000000">
      <w:pPr>
        <w:jc w:val="both"/>
      </w:pPr>
      <w:r>
        <w:t>Troškovi reprezentacije zbog povećanih aktivnosti i događanja poput konstituiranja dječjeg vijeća, obilježavanja Dana žena i sl., ali i porasta opće razine cijena.</w:t>
      </w:r>
    </w:p>
    <w:p w14:paraId="34877C91" w14:textId="77777777" w:rsidR="00AA3604" w:rsidRDefault="00AA3604"/>
    <w:p w14:paraId="4CC28398" w14:textId="77777777" w:rsidR="00AA360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6DCD57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3F2B8B"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765EB8"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1C8FE9"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C9BA08"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F29D52"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8A3984" w14:textId="77777777" w:rsidR="00AA3604" w:rsidRDefault="00000000">
            <w:pPr>
              <w:keepNext/>
              <w:keepLines/>
              <w:spacing w:after="0" w:line="240" w:lineRule="auto"/>
              <w:jc w:val="center"/>
            </w:pPr>
            <w:r>
              <w:rPr>
                <w:b/>
                <w:sz w:val="18"/>
              </w:rPr>
              <w:t>Indeks (%)</w:t>
            </w:r>
          </w:p>
        </w:tc>
      </w:tr>
      <w:tr w:rsidR="00AA3604" w14:paraId="57060D0D" w14:textId="77777777">
        <w:tblPrEx>
          <w:tblCellMar>
            <w:top w:w="0" w:type="dxa"/>
            <w:bottom w:w="0" w:type="dxa"/>
          </w:tblCellMar>
        </w:tblPrEx>
        <w:trPr>
          <w:cantSplit/>
          <w:trHeight w:val="560"/>
        </w:trPr>
        <w:tc>
          <w:tcPr>
            <w:tcW w:w="700" w:type="dxa"/>
            <w:tcMar>
              <w:top w:w="0" w:type="dxa"/>
              <w:bottom w:w="0" w:type="dxa"/>
            </w:tcMar>
            <w:vAlign w:val="center"/>
          </w:tcPr>
          <w:p w14:paraId="79B2997A" w14:textId="77777777" w:rsidR="00AA3604" w:rsidRDefault="00000000">
            <w:pPr>
              <w:keepNext/>
              <w:keepLines/>
              <w:spacing w:after="0" w:line="240" w:lineRule="auto"/>
            </w:pPr>
            <w:r>
              <w:rPr>
                <w:sz w:val="18"/>
              </w:rPr>
              <w:t>3673</w:t>
            </w:r>
          </w:p>
        </w:tc>
        <w:tc>
          <w:tcPr>
            <w:tcW w:w="3180" w:type="dxa"/>
            <w:tcMar>
              <w:top w:w="0" w:type="dxa"/>
              <w:bottom w:w="0" w:type="dxa"/>
            </w:tcMar>
            <w:vAlign w:val="center"/>
          </w:tcPr>
          <w:p w14:paraId="53B6C5B2" w14:textId="77777777" w:rsidR="00AA3604" w:rsidRDefault="00000000">
            <w:pPr>
              <w:keepNext/>
              <w:keepLines/>
              <w:spacing w:after="0" w:line="240" w:lineRule="auto"/>
            </w:pPr>
            <w:r>
              <w:rPr>
                <w:sz w:val="18"/>
              </w:rPr>
              <w:t>Prijenosi proračunskim korisnicima iz nadležnog proračuna za nabavu nefinancijske imovine</w:t>
            </w:r>
          </w:p>
        </w:tc>
        <w:tc>
          <w:tcPr>
            <w:tcW w:w="700" w:type="dxa"/>
            <w:tcMar>
              <w:top w:w="0" w:type="dxa"/>
              <w:bottom w:w="0" w:type="dxa"/>
            </w:tcMar>
            <w:vAlign w:val="center"/>
          </w:tcPr>
          <w:p w14:paraId="25CB188E" w14:textId="77777777" w:rsidR="00AA3604" w:rsidRDefault="00000000">
            <w:pPr>
              <w:keepNext/>
              <w:keepLines/>
              <w:spacing w:after="0" w:line="240" w:lineRule="auto"/>
            </w:pPr>
            <w:r>
              <w:rPr>
                <w:sz w:val="18"/>
              </w:rPr>
              <w:t>3673</w:t>
            </w:r>
          </w:p>
        </w:tc>
        <w:tc>
          <w:tcPr>
            <w:tcW w:w="1860" w:type="dxa"/>
            <w:tcMar>
              <w:top w:w="0" w:type="dxa"/>
              <w:bottom w:w="0" w:type="dxa"/>
            </w:tcMar>
            <w:vAlign w:val="center"/>
          </w:tcPr>
          <w:p w14:paraId="7B79BFB9" w14:textId="77777777" w:rsidR="00AA3604" w:rsidRDefault="00000000">
            <w:pPr>
              <w:keepNext/>
              <w:keepLines/>
              <w:spacing w:after="0" w:line="240" w:lineRule="auto"/>
              <w:jc w:val="right"/>
            </w:pPr>
            <w:r>
              <w:rPr>
                <w:sz w:val="18"/>
              </w:rPr>
              <w:t>2.000,00</w:t>
            </w:r>
          </w:p>
        </w:tc>
        <w:tc>
          <w:tcPr>
            <w:tcW w:w="1860" w:type="dxa"/>
            <w:tcMar>
              <w:top w:w="0" w:type="dxa"/>
              <w:bottom w:w="0" w:type="dxa"/>
            </w:tcMar>
            <w:vAlign w:val="center"/>
          </w:tcPr>
          <w:p w14:paraId="08BD08A2" w14:textId="77777777" w:rsidR="00AA3604" w:rsidRDefault="00000000">
            <w:pPr>
              <w:keepNext/>
              <w:keepLines/>
              <w:spacing w:after="0" w:line="240" w:lineRule="auto"/>
              <w:jc w:val="right"/>
            </w:pPr>
            <w:r>
              <w:rPr>
                <w:sz w:val="18"/>
              </w:rPr>
              <w:t>0,00</w:t>
            </w:r>
          </w:p>
        </w:tc>
        <w:tc>
          <w:tcPr>
            <w:tcW w:w="700" w:type="dxa"/>
            <w:tcMar>
              <w:top w:w="0" w:type="dxa"/>
              <w:bottom w:w="0" w:type="dxa"/>
            </w:tcMar>
            <w:vAlign w:val="center"/>
          </w:tcPr>
          <w:p w14:paraId="5700DC08" w14:textId="77777777" w:rsidR="00AA3604" w:rsidRDefault="00000000">
            <w:pPr>
              <w:keepNext/>
              <w:keepLines/>
              <w:spacing w:after="0" w:line="240" w:lineRule="auto"/>
              <w:jc w:val="right"/>
            </w:pPr>
            <w:r>
              <w:rPr>
                <w:sz w:val="18"/>
              </w:rPr>
              <w:t>0</w:t>
            </w:r>
          </w:p>
        </w:tc>
      </w:tr>
    </w:tbl>
    <w:p w14:paraId="1E2F8603" w14:textId="77777777" w:rsidR="00AA3604" w:rsidRDefault="00AA3604">
      <w:pPr>
        <w:spacing w:after="0"/>
      </w:pPr>
    </w:p>
    <w:p w14:paraId="2034F636" w14:textId="77777777" w:rsidR="00AA3604" w:rsidRDefault="00000000">
      <w:pPr>
        <w:jc w:val="both"/>
      </w:pPr>
      <w:r>
        <w:lastRenderedPageBreak/>
        <w:t>Odnosi se na sredstva proračunskim korisnicima za nabavu nefinancijske imovine gdje ne bilježimo ostvarenje za razliku od prethodnog izvještajnog razdoblja gdje bilježimo sredstva za nabavu knjiga proračunskog korisnika Općinska knjižnica i čitaonica Sveti Križ Začretje.</w:t>
      </w:r>
    </w:p>
    <w:p w14:paraId="2AD63648" w14:textId="77777777" w:rsidR="00AA3604" w:rsidRDefault="00AA3604"/>
    <w:p w14:paraId="76ED38A0" w14:textId="77777777" w:rsidR="00AA3604"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4B031B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A2557A"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B5ECD5"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4B741B"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B209A7"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28F6F9"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97AE35" w14:textId="77777777" w:rsidR="00AA3604" w:rsidRDefault="00000000">
            <w:pPr>
              <w:keepNext/>
              <w:keepLines/>
              <w:spacing w:after="0" w:line="240" w:lineRule="auto"/>
              <w:jc w:val="center"/>
            </w:pPr>
            <w:r>
              <w:rPr>
                <w:b/>
                <w:sz w:val="18"/>
              </w:rPr>
              <w:t>Indeks (%)</w:t>
            </w:r>
          </w:p>
        </w:tc>
      </w:tr>
      <w:tr w:rsidR="00AA3604" w14:paraId="48D28F34" w14:textId="77777777">
        <w:tblPrEx>
          <w:tblCellMar>
            <w:top w:w="0" w:type="dxa"/>
            <w:bottom w:w="0" w:type="dxa"/>
          </w:tblCellMar>
        </w:tblPrEx>
        <w:trPr>
          <w:cantSplit/>
          <w:trHeight w:val="560"/>
        </w:trPr>
        <w:tc>
          <w:tcPr>
            <w:tcW w:w="700" w:type="dxa"/>
            <w:tcMar>
              <w:top w:w="0" w:type="dxa"/>
              <w:bottom w:w="0" w:type="dxa"/>
            </w:tcMar>
            <w:vAlign w:val="center"/>
          </w:tcPr>
          <w:p w14:paraId="5152D92B" w14:textId="77777777" w:rsidR="00AA3604" w:rsidRDefault="00000000">
            <w:pPr>
              <w:keepNext/>
              <w:keepLines/>
              <w:spacing w:after="0" w:line="240" w:lineRule="auto"/>
            </w:pPr>
            <w:r>
              <w:rPr>
                <w:sz w:val="18"/>
              </w:rPr>
              <w:t>3722</w:t>
            </w:r>
          </w:p>
        </w:tc>
        <w:tc>
          <w:tcPr>
            <w:tcW w:w="3180" w:type="dxa"/>
            <w:tcMar>
              <w:top w:w="0" w:type="dxa"/>
              <w:bottom w:w="0" w:type="dxa"/>
            </w:tcMar>
            <w:vAlign w:val="center"/>
          </w:tcPr>
          <w:p w14:paraId="72621571" w14:textId="77777777" w:rsidR="00AA3604"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37DD938D" w14:textId="77777777" w:rsidR="00AA3604" w:rsidRDefault="00000000">
            <w:pPr>
              <w:keepNext/>
              <w:keepLines/>
              <w:spacing w:after="0" w:line="240" w:lineRule="auto"/>
            </w:pPr>
            <w:r>
              <w:rPr>
                <w:sz w:val="18"/>
              </w:rPr>
              <w:t>3722</w:t>
            </w:r>
          </w:p>
        </w:tc>
        <w:tc>
          <w:tcPr>
            <w:tcW w:w="1860" w:type="dxa"/>
            <w:tcMar>
              <w:top w:w="0" w:type="dxa"/>
              <w:bottom w:w="0" w:type="dxa"/>
            </w:tcMar>
            <w:vAlign w:val="center"/>
          </w:tcPr>
          <w:p w14:paraId="4A7259AB" w14:textId="77777777" w:rsidR="00AA3604" w:rsidRDefault="00000000">
            <w:pPr>
              <w:keepNext/>
              <w:keepLines/>
              <w:spacing w:after="0" w:line="240" w:lineRule="auto"/>
              <w:jc w:val="right"/>
            </w:pPr>
            <w:r>
              <w:rPr>
                <w:sz w:val="18"/>
              </w:rPr>
              <w:t>52.149,53</w:t>
            </w:r>
          </w:p>
        </w:tc>
        <w:tc>
          <w:tcPr>
            <w:tcW w:w="1860" w:type="dxa"/>
            <w:tcMar>
              <w:top w:w="0" w:type="dxa"/>
              <w:bottom w:w="0" w:type="dxa"/>
            </w:tcMar>
            <w:vAlign w:val="center"/>
          </w:tcPr>
          <w:p w14:paraId="1FE6DFF9" w14:textId="77777777" w:rsidR="00AA3604" w:rsidRDefault="00000000">
            <w:pPr>
              <w:keepNext/>
              <w:keepLines/>
              <w:spacing w:after="0" w:line="240" w:lineRule="auto"/>
              <w:jc w:val="right"/>
            </w:pPr>
            <w:r>
              <w:rPr>
                <w:sz w:val="18"/>
              </w:rPr>
              <w:t>75.407,29</w:t>
            </w:r>
          </w:p>
        </w:tc>
        <w:tc>
          <w:tcPr>
            <w:tcW w:w="700" w:type="dxa"/>
            <w:tcMar>
              <w:top w:w="0" w:type="dxa"/>
              <w:bottom w:w="0" w:type="dxa"/>
            </w:tcMar>
            <w:vAlign w:val="center"/>
          </w:tcPr>
          <w:p w14:paraId="772B07AE" w14:textId="77777777" w:rsidR="00AA3604" w:rsidRDefault="00000000">
            <w:pPr>
              <w:keepNext/>
              <w:keepLines/>
              <w:spacing w:after="0" w:line="240" w:lineRule="auto"/>
              <w:jc w:val="right"/>
            </w:pPr>
            <w:r>
              <w:rPr>
                <w:sz w:val="18"/>
              </w:rPr>
              <w:t>144,6</w:t>
            </w:r>
          </w:p>
        </w:tc>
      </w:tr>
    </w:tbl>
    <w:p w14:paraId="50CC946F" w14:textId="77777777" w:rsidR="00AA3604" w:rsidRDefault="00AA3604">
      <w:pPr>
        <w:spacing w:after="0"/>
      </w:pPr>
    </w:p>
    <w:p w14:paraId="5367384B" w14:textId="77777777" w:rsidR="00AA3604" w:rsidRDefault="00000000">
      <w:pPr>
        <w:jc w:val="both"/>
      </w:pPr>
      <w:r>
        <w:t>Ostvarenje po osnovi naknade građanima i kućanstvima u naravi veće je u odnosu na isto razdoblje prethodne godina, a razlog istog prije svega je povećana potreba te rast cijena usluge privatnih dječjih vrtića i obrta za čuvanje djece putem kojih Općina pruža usluge predškolskog odgoja djeci kojoj nije osiguran boravak u općinskom dječjem vrtiću sufinancirajući dio ukupne cijene boravka djece u spomenutim ustanovama.</w:t>
      </w:r>
    </w:p>
    <w:p w14:paraId="39E78A82" w14:textId="77777777" w:rsidR="00AA3604" w:rsidRDefault="00AA3604"/>
    <w:p w14:paraId="02B98156" w14:textId="77777777" w:rsidR="00AA360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1CF16B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A36722"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B8413F"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BD9B6"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CC146E"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38766F"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245C2F" w14:textId="77777777" w:rsidR="00AA3604" w:rsidRDefault="00000000">
            <w:pPr>
              <w:keepNext/>
              <w:keepLines/>
              <w:spacing w:after="0" w:line="240" w:lineRule="auto"/>
              <w:jc w:val="center"/>
            </w:pPr>
            <w:r>
              <w:rPr>
                <w:b/>
                <w:sz w:val="18"/>
              </w:rPr>
              <w:t>Indeks (%)</w:t>
            </w:r>
          </w:p>
        </w:tc>
      </w:tr>
      <w:tr w:rsidR="00AA3604" w14:paraId="7301FCBF" w14:textId="77777777">
        <w:tblPrEx>
          <w:tblCellMar>
            <w:top w:w="0" w:type="dxa"/>
            <w:bottom w:w="0" w:type="dxa"/>
          </w:tblCellMar>
        </w:tblPrEx>
        <w:trPr>
          <w:cantSplit/>
          <w:trHeight w:val="560"/>
        </w:trPr>
        <w:tc>
          <w:tcPr>
            <w:tcW w:w="700" w:type="dxa"/>
            <w:tcMar>
              <w:top w:w="0" w:type="dxa"/>
              <w:bottom w:w="0" w:type="dxa"/>
            </w:tcMar>
            <w:vAlign w:val="center"/>
          </w:tcPr>
          <w:p w14:paraId="74B384E5" w14:textId="77777777" w:rsidR="00AA3604" w:rsidRDefault="00000000">
            <w:pPr>
              <w:keepNext/>
              <w:keepLines/>
              <w:spacing w:after="0" w:line="240" w:lineRule="auto"/>
            </w:pPr>
            <w:r>
              <w:rPr>
                <w:sz w:val="18"/>
              </w:rPr>
              <w:t>3811</w:t>
            </w:r>
          </w:p>
        </w:tc>
        <w:tc>
          <w:tcPr>
            <w:tcW w:w="3180" w:type="dxa"/>
            <w:tcMar>
              <w:top w:w="0" w:type="dxa"/>
              <w:bottom w:w="0" w:type="dxa"/>
            </w:tcMar>
            <w:vAlign w:val="center"/>
          </w:tcPr>
          <w:p w14:paraId="25FE43E6" w14:textId="77777777" w:rsidR="00AA3604" w:rsidRDefault="00000000">
            <w:pPr>
              <w:keepNext/>
              <w:keepLines/>
              <w:spacing w:after="0" w:line="240" w:lineRule="auto"/>
            </w:pPr>
            <w:r>
              <w:rPr>
                <w:sz w:val="18"/>
              </w:rPr>
              <w:t>Tekuće donacije u novcu</w:t>
            </w:r>
          </w:p>
        </w:tc>
        <w:tc>
          <w:tcPr>
            <w:tcW w:w="700" w:type="dxa"/>
            <w:tcMar>
              <w:top w:w="0" w:type="dxa"/>
              <w:bottom w:w="0" w:type="dxa"/>
            </w:tcMar>
            <w:vAlign w:val="center"/>
          </w:tcPr>
          <w:p w14:paraId="267F8807" w14:textId="77777777" w:rsidR="00AA3604" w:rsidRDefault="00000000">
            <w:pPr>
              <w:keepNext/>
              <w:keepLines/>
              <w:spacing w:after="0" w:line="240" w:lineRule="auto"/>
            </w:pPr>
            <w:r>
              <w:rPr>
                <w:sz w:val="18"/>
              </w:rPr>
              <w:t>3811</w:t>
            </w:r>
          </w:p>
        </w:tc>
        <w:tc>
          <w:tcPr>
            <w:tcW w:w="1860" w:type="dxa"/>
            <w:tcMar>
              <w:top w:w="0" w:type="dxa"/>
              <w:bottom w:w="0" w:type="dxa"/>
            </w:tcMar>
            <w:vAlign w:val="center"/>
          </w:tcPr>
          <w:p w14:paraId="0592343C" w14:textId="77777777" w:rsidR="00AA3604" w:rsidRDefault="00000000">
            <w:pPr>
              <w:keepNext/>
              <w:keepLines/>
              <w:spacing w:after="0" w:line="240" w:lineRule="auto"/>
              <w:jc w:val="right"/>
            </w:pPr>
            <w:r>
              <w:rPr>
                <w:sz w:val="18"/>
              </w:rPr>
              <w:t>41.825,00</w:t>
            </w:r>
          </w:p>
        </w:tc>
        <w:tc>
          <w:tcPr>
            <w:tcW w:w="1860" w:type="dxa"/>
            <w:tcMar>
              <w:top w:w="0" w:type="dxa"/>
              <w:bottom w:w="0" w:type="dxa"/>
            </w:tcMar>
            <w:vAlign w:val="center"/>
          </w:tcPr>
          <w:p w14:paraId="54EAA468" w14:textId="77777777" w:rsidR="00AA3604" w:rsidRDefault="00000000">
            <w:pPr>
              <w:keepNext/>
              <w:keepLines/>
              <w:spacing w:after="0" w:line="240" w:lineRule="auto"/>
              <w:jc w:val="right"/>
            </w:pPr>
            <w:r>
              <w:rPr>
                <w:sz w:val="18"/>
              </w:rPr>
              <w:t>99.392,00</w:t>
            </w:r>
          </w:p>
        </w:tc>
        <w:tc>
          <w:tcPr>
            <w:tcW w:w="700" w:type="dxa"/>
            <w:tcMar>
              <w:top w:w="0" w:type="dxa"/>
              <w:bottom w:w="0" w:type="dxa"/>
            </w:tcMar>
            <w:vAlign w:val="center"/>
          </w:tcPr>
          <w:p w14:paraId="48B215FA" w14:textId="77777777" w:rsidR="00AA3604" w:rsidRDefault="00000000">
            <w:pPr>
              <w:keepNext/>
              <w:keepLines/>
              <w:spacing w:after="0" w:line="240" w:lineRule="auto"/>
              <w:jc w:val="right"/>
            </w:pPr>
            <w:r>
              <w:rPr>
                <w:sz w:val="18"/>
              </w:rPr>
              <w:t>237,6</w:t>
            </w:r>
          </w:p>
        </w:tc>
      </w:tr>
    </w:tbl>
    <w:p w14:paraId="2E4A1EED" w14:textId="77777777" w:rsidR="00AA3604" w:rsidRDefault="00AA3604">
      <w:pPr>
        <w:spacing w:after="0"/>
      </w:pPr>
    </w:p>
    <w:p w14:paraId="6C914788" w14:textId="77777777" w:rsidR="00AA3604" w:rsidRDefault="00000000">
      <w:pPr>
        <w:jc w:val="both"/>
      </w:pPr>
      <w:r>
        <w:t xml:space="preserve">Odnosi se na tekuće donacije u novcu, prije svega udrugama i ostalim sličnim dionicima civilnog društva. Zabilježeno je znatno veće ostvarenje u odnosu na isto razdoblje prethodne godine zbog povećanih iznosa financiranja istih i potrebe za </w:t>
      </w:r>
      <w:proofErr w:type="spellStart"/>
      <w:r>
        <w:t>predfinanciranjem</w:t>
      </w:r>
      <w:proofErr w:type="spellEnd"/>
      <w:r>
        <w:t xml:space="preserve"> prije same provedbe javnog poziva za financiranje istih. Veliki dio sredstava odnosi se na sredstva Udruzi za kulturu, zabavu i sport za održavanje različitih manifestacija, prije svega Fašnika 2026. godine.</w:t>
      </w:r>
    </w:p>
    <w:p w14:paraId="1C7219A7" w14:textId="77777777" w:rsidR="00AA3604" w:rsidRDefault="00AA3604"/>
    <w:p w14:paraId="604EEF36" w14:textId="77777777" w:rsidR="00AA360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100E71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3BD8C3"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F78B21"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A1461B"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0B60D5"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8EC238"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D951D" w14:textId="77777777" w:rsidR="00AA3604" w:rsidRDefault="00000000">
            <w:pPr>
              <w:keepNext/>
              <w:keepLines/>
              <w:spacing w:after="0" w:line="240" w:lineRule="auto"/>
              <w:jc w:val="center"/>
            </w:pPr>
            <w:r>
              <w:rPr>
                <w:b/>
                <w:sz w:val="18"/>
              </w:rPr>
              <w:t>Indeks (%)</w:t>
            </w:r>
          </w:p>
        </w:tc>
      </w:tr>
      <w:tr w:rsidR="00AA3604" w14:paraId="1DBBF91D" w14:textId="77777777">
        <w:tblPrEx>
          <w:tblCellMar>
            <w:top w:w="0" w:type="dxa"/>
            <w:bottom w:w="0" w:type="dxa"/>
          </w:tblCellMar>
        </w:tblPrEx>
        <w:trPr>
          <w:cantSplit/>
          <w:trHeight w:val="560"/>
        </w:trPr>
        <w:tc>
          <w:tcPr>
            <w:tcW w:w="700" w:type="dxa"/>
            <w:tcMar>
              <w:top w:w="0" w:type="dxa"/>
              <w:bottom w:w="0" w:type="dxa"/>
            </w:tcMar>
            <w:vAlign w:val="center"/>
          </w:tcPr>
          <w:p w14:paraId="151C4819" w14:textId="77777777" w:rsidR="00AA3604" w:rsidRDefault="00000000">
            <w:pPr>
              <w:keepNext/>
              <w:keepLines/>
              <w:spacing w:after="0" w:line="240" w:lineRule="auto"/>
            </w:pPr>
            <w:r>
              <w:rPr>
                <w:sz w:val="18"/>
              </w:rPr>
              <w:t>3861</w:t>
            </w:r>
          </w:p>
        </w:tc>
        <w:tc>
          <w:tcPr>
            <w:tcW w:w="3180" w:type="dxa"/>
            <w:tcMar>
              <w:top w:w="0" w:type="dxa"/>
              <w:bottom w:w="0" w:type="dxa"/>
            </w:tcMar>
            <w:vAlign w:val="center"/>
          </w:tcPr>
          <w:p w14:paraId="7906AD5D" w14:textId="77777777" w:rsidR="00AA3604"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1035B12A" w14:textId="77777777" w:rsidR="00AA3604" w:rsidRDefault="00000000">
            <w:pPr>
              <w:keepNext/>
              <w:keepLines/>
              <w:spacing w:after="0" w:line="240" w:lineRule="auto"/>
            </w:pPr>
            <w:r>
              <w:rPr>
                <w:sz w:val="18"/>
              </w:rPr>
              <w:t>3861</w:t>
            </w:r>
          </w:p>
        </w:tc>
        <w:tc>
          <w:tcPr>
            <w:tcW w:w="1860" w:type="dxa"/>
            <w:tcMar>
              <w:top w:w="0" w:type="dxa"/>
              <w:bottom w:w="0" w:type="dxa"/>
            </w:tcMar>
            <w:vAlign w:val="center"/>
          </w:tcPr>
          <w:p w14:paraId="76DA4CC8" w14:textId="77777777" w:rsidR="00AA3604" w:rsidRDefault="00000000">
            <w:pPr>
              <w:keepNext/>
              <w:keepLines/>
              <w:spacing w:after="0" w:line="240" w:lineRule="auto"/>
              <w:jc w:val="right"/>
            </w:pPr>
            <w:r>
              <w:rPr>
                <w:sz w:val="18"/>
              </w:rPr>
              <w:t>0,00</w:t>
            </w:r>
          </w:p>
        </w:tc>
        <w:tc>
          <w:tcPr>
            <w:tcW w:w="1860" w:type="dxa"/>
            <w:tcMar>
              <w:top w:w="0" w:type="dxa"/>
              <w:bottom w:w="0" w:type="dxa"/>
            </w:tcMar>
            <w:vAlign w:val="center"/>
          </w:tcPr>
          <w:p w14:paraId="2FC07B29" w14:textId="77777777" w:rsidR="00AA3604" w:rsidRDefault="00000000">
            <w:pPr>
              <w:keepNext/>
              <w:keepLines/>
              <w:spacing w:after="0" w:line="240" w:lineRule="auto"/>
              <w:jc w:val="right"/>
            </w:pPr>
            <w:r>
              <w:rPr>
                <w:sz w:val="18"/>
              </w:rPr>
              <w:t>933,88</w:t>
            </w:r>
          </w:p>
        </w:tc>
        <w:tc>
          <w:tcPr>
            <w:tcW w:w="700" w:type="dxa"/>
            <w:tcMar>
              <w:top w:w="0" w:type="dxa"/>
              <w:bottom w:w="0" w:type="dxa"/>
            </w:tcMar>
            <w:vAlign w:val="center"/>
          </w:tcPr>
          <w:p w14:paraId="064199F5" w14:textId="77777777" w:rsidR="00AA3604" w:rsidRDefault="00000000">
            <w:pPr>
              <w:keepNext/>
              <w:keepLines/>
              <w:spacing w:after="0" w:line="240" w:lineRule="auto"/>
              <w:jc w:val="right"/>
            </w:pPr>
            <w:r>
              <w:rPr>
                <w:sz w:val="18"/>
              </w:rPr>
              <w:t>-</w:t>
            </w:r>
          </w:p>
        </w:tc>
      </w:tr>
    </w:tbl>
    <w:p w14:paraId="4F508E59" w14:textId="77777777" w:rsidR="00AA3604" w:rsidRDefault="00AA3604">
      <w:pPr>
        <w:spacing w:after="0"/>
      </w:pPr>
    </w:p>
    <w:p w14:paraId="6071CABD" w14:textId="77777777" w:rsidR="00AA3604" w:rsidRDefault="00000000">
      <w:pPr>
        <w:jc w:val="both"/>
      </w:pPr>
      <w:r>
        <w:t>Ostvareni iznos na predmetnome računu odnosi se na sredstva kapitalnih pomoći tvrtki Zagorski vodovod d.o.o. za potrebe provedbe projekta izgradnje vodoopskrbne mreže. U istom razdoblju prethodne godine nije bilo provedbe takvih i sličnih projekata, već su isti realizirani u drugoj polovici godine shodno čemu nije ni zabilježeno ostvarenje.</w:t>
      </w:r>
    </w:p>
    <w:p w14:paraId="087BAFC5" w14:textId="77777777" w:rsidR="00AA3604" w:rsidRDefault="00AA3604"/>
    <w:p w14:paraId="0C12DCC1" w14:textId="77777777" w:rsidR="00AA360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4F99F1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AB96D4"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C61E21"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EAD08"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C0EBF6"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293753"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3C47C4" w14:textId="77777777" w:rsidR="00AA3604" w:rsidRDefault="00000000">
            <w:pPr>
              <w:keepNext/>
              <w:keepLines/>
              <w:spacing w:after="0" w:line="240" w:lineRule="auto"/>
              <w:jc w:val="center"/>
            </w:pPr>
            <w:r>
              <w:rPr>
                <w:b/>
                <w:sz w:val="18"/>
              </w:rPr>
              <w:t>Indeks (%)</w:t>
            </w:r>
          </w:p>
        </w:tc>
      </w:tr>
      <w:tr w:rsidR="00AA3604" w14:paraId="4DE3AEC3" w14:textId="77777777">
        <w:tblPrEx>
          <w:tblCellMar>
            <w:top w:w="0" w:type="dxa"/>
            <w:bottom w:w="0" w:type="dxa"/>
          </w:tblCellMar>
        </w:tblPrEx>
        <w:trPr>
          <w:cantSplit/>
          <w:trHeight w:val="560"/>
        </w:trPr>
        <w:tc>
          <w:tcPr>
            <w:tcW w:w="700" w:type="dxa"/>
            <w:tcMar>
              <w:top w:w="0" w:type="dxa"/>
              <w:bottom w:w="0" w:type="dxa"/>
            </w:tcMar>
            <w:vAlign w:val="center"/>
          </w:tcPr>
          <w:p w14:paraId="5FC58C42" w14:textId="77777777" w:rsidR="00AA3604" w:rsidRDefault="00000000">
            <w:pPr>
              <w:keepNext/>
              <w:keepLines/>
              <w:spacing w:after="0" w:line="240" w:lineRule="auto"/>
            </w:pPr>
            <w:r>
              <w:rPr>
                <w:sz w:val="18"/>
              </w:rPr>
              <w:t>7111</w:t>
            </w:r>
          </w:p>
        </w:tc>
        <w:tc>
          <w:tcPr>
            <w:tcW w:w="3180" w:type="dxa"/>
            <w:tcMar>
              <w:top w:w="0" w:type="dxa"/>
              <w:bottom w:w="0" w:type="dxa"/>
            </w:tcMar>
            <w:vAlign w:val="center"/>
          </w:tcPr>
          <w:p w14:paraId="38A29C10" w14:textId="77777777" w:rsidR="00AA3604" w:rsidRDefault="00000000">
            <w:pPr>
              <w:keepNext/>
              <w:keepLines/>
              <w:spacing w:after="0" w:line="240" w:lineRule="auto"/>
            </w:pPr>
            <w:r>
              <w:rPr>
                <w:sz w:val="18"/>
              </w:rPr>
              <w:t>Zemljište</w:t>
            </w:r>
          </w:p>
        </w:tc>
        <w:tc>
          <w:tcPr>
            <w:tcW w:w="700" w:type="dxa"/>
            <w:tcMar>
              <w:top w:w="0" w:type="dxa"/>
              <w:bottom w:w="0" w:type="dxa"/>
            </w:tcMar>
            <w:vAlign w:val="center"/>
          </w:tcPr>
          <w:p w14:paraId="5149F4B8" w14:textId="77777777" w:rsidR="00AA3604" w:rsidRDefault="00000000">
            <w:pPr>
              <w:keepNext/>
              <w:keepLines/>
              <w:spacing w:after="0" w:line="240" w:lineRule="auto"/>
            </w:pPr>
            <w:r>
              <w:rPr>
                <w:sz w:val="18"/>
              </w:rPr>
              <w:t>7111</w:t>
            </w:r>
          </w:p>
        </w:tc>
        <w:tc>
          <w:tcPr>
            <w:tcW w:w="1860" w:type="dxa"/>
            <w:tcMar>
              <w:top w:w="0" w:type="dxa"/>
              <w:bottom w:w="0" w:type="dxa"/>
            </w:tcMar>
            <w:vAlign w:val="center"/>
          </w:tcPr>
          <w:p w14:paraId="1D3E07B2" w14:textId="77777777" w:rsidR="00AA3604" w:rsidRDefault="00000000">
            <w:pPr>
              <w:keepNext/>
              <w:keepLines/>
              <w:spacing w:after="0" w:line="240" w:lineRule="auto"/>
              <w:jc w:val="right"/>
            </w:pPr>
            <w:r>
              <w:rPr>
                <w:sz w:val="18"/>
              </w:rPr>
              <w:t>0,00</w:t>
            </w:r>
          </w:p>
        </w:tc>
        <w:tc>
          <w:tcPr>
            <w:tcW w:w="1860" w:type="dxa"/>
            <w:tcMar>
              <w:top w:w="0" w:type="dxa"/>
              <w:bottom w:w="0" w:type="dxa"/>
            </w:tcMar>
            <w:vAlign w:val="center"/>
          </w:tcPr>
          <w:p w14:paraId="6FB9EAC3" w14:textId="77777777" w:rsidR="00AA3604" w:rsidRDefault="00000000">
            <w:pPr>
              <w:keepNext/>
              <w:keepLines/>
              <w:spacing w:after="0" w:line="240" w:lineRule="auto"/>
              <w:jc w:val="right"/>
            </w:pPr>
            <w:r>
              <w:rPr>
                <w:sz w:val="18"/>
              </w:rPr>
              <w:t>3.165,77</w:t>
            </w:r>
          </w:p>
        </w:tc>
        <w:tc>
          <w:tcPr>
            <w:tcW w:w="700" w:type="dxa"/>
            <w:tcMar>
              <w:top w:w="0" w:type="dxa"/>
              <w:bottom w:w="0" w:type="dxa"/>
            </w:tcMar>
            <w:vAlign w:val="center"/>
          </w:tcPr>
          <w:p w14:paraId="4A703665" w14:textId="77777777" w:rsidR="00AA3604" w:rsidRDefault="00000000">
            <w:pPr>
              <w:keepNext/>
              <w:keepLines/>
              <w:spacing w:after="0" w:line="240" w:lineRule="auto"/>
              <w:jc w:val="right"/>
            </w:pPr>
            <w:r>
              <w:rPr>
                <w:sz w:val="18"/>
              </w:rPr>
              <w:t>-</w:t>
            </w:r>
          </w:p>
        </w:tc>
      </w:tr>
    </w:tbl>
    <w:p w14:paraId="32B44229" w14:textId="77777777" w:rsidR="00AA3604" w:rsidRDefault="00AA3604">
      <w:pPr>
        <w:spacing w:after="0"/>
      </w:pPr>
    </w:p>
    <w:p w14:paraId="485AF822" w14:textId="77777777" w:rsidR="00AA3604" w:rsidRDefault="00000000">
      <w:pPr>
        <w:jc w:val="both"/>
      </w:pPr>
      <w:r>
        <w:t>Prikazuje ostvareni prihod od prodaje zemljišta gdje u izvještajnom razdoblju bilježimo prihod od prodaje poljoprivrednog zemljišta stečenog kao rezultat ošasne imovine. U istom razdoblju prethodne godine nisu zabilježena sredstva po navedenoj osnovi.</w:t>
      </w:r>
    </w:p>
    <w:p w14:paraId="64EE1700" w14:textId="77777777" w:rsidR="00AA3604" w:rsidRDefault="00AA3604"/>
    <w:p w14:paraId="1CF5555C" w14:textId="77777777" w:rsidR="00AA360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006F04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875A7"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26493B"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D433CD"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D4115E"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AB3170"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4A447" w14:textId="77777777" w:rsidR="00AA3604" w:rsidRDefault="00000000">
            <w:pPr>
              <w:keepNext/>
              <w:keepLines/>
              <w:spacing w:after="0" w:line="240" w:lineRule="auto"/>
              <w:jc w:val="center"/>
            </w:pPr>
            <w:r>
              <w:rPr>
                <w:b/>
                <w:sz w:val="18"/>
              </w:rPr>
              <w:t>Indeks (%)</w:t>
            </w:r>
          </w:p>
        </w:tc>
      </w:tr>
      <w:tr w:rsidR="00AA3604" w14:paraId="7419063F" w14:textId="77777777">
        <w:tblPrEx>
          <w:tblCellMar>
            <w:top w:w="0" w:type="dxa"/>
            <w:bottom w:w="0" w:type="dxa"/>
          </w:tblCellMar>
        </w:tblPrEx>
        <w:trPr>
          <w:cantSplit/>
          <w:trHeight w:val="560"/>
        </w:trPr>
        <w:tc>
          <w:tcPr>
            <w:tcW w:w="700" w:type="dxa"/>
            <w:tcMar>
              <w:top w:w="0" w:type="dxa"/>
              <w:bottom w:w="0" w:type="dxa"/>
            </w:tcMar>
            <w:vAlign w:val="center"/>
          </w:tcPr>
          <w:p w14:paraId="3E15DBC5" w14:textId="77777777" w:rsidR="00AA3604" w:rsidRDefault="00000000">
            <w:pPr>
              <w:keepNext/>
              <w:keepLines/>
              <w:spacing w:after="0" w:line="240" w:lineRule="auto"/>
            </w:pPr>
            <w:r>
              <w:rPr>
                <w:sz w:val="18"/>
              </w:rPr>
              <w:t>4</w:t>
            </w:r>
          </w:p>
        </w:tc>
        <w:tc>
          <w:tcPr>
            <w:tcW w:w="3180" w:type="dxa"/>
            <w:tcMar>
              <w:top w:w="0" w:type="dxa"/>
              <w:bottom w:w="0" w:type="dxa"/>
            </w:tcMar>
            <w:vAlign w:val="center"/>
          </w:tcPr>
          <w:p w14:paraId="679CD9E0" w14:textId="77777777" w:rsidR="00AA360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75F4C5B" w14:textId="77777777" w:rsidR="00AA3604" w:rsidRDefault="00000000">
            <w:pPr>
              <w:keepNext/>
              <w:keepLines/>
              <w:spacing w:after="0" w:line="240" w:lineRule="auto"/>
            </w:pPr>
            <w:r>
              <w:rPr>
                <w:sz w:val="18"/>
              </w:rPr>
              <w:t>4</w:t>
            </w:r>
          </w:p>
        </w:tc>
        <w:tc>
          <w:tcPr>
            <w:tcW w:w="1860" w:type="dxa"/>
            <w:tcMar>
              <w:top w:w="0" w:type="dxa"/>
              <w:bottom w:w="0" w:type="dxa"/>
            </w:tcMar>
            <w:vAlign w:val="center"/>
          </w:tcPr>
          <w:p w14:paraId="6E00FAB3" w14:textId="77777777" w:rsidR="00AA3604" w:rsidRDefault="00000000">
            <w:pPr>
              <w:keepNext/>
              <w:keepLines/>
              <w:spacing w:after="0" w:line="240" w:lineRule="auto"/>
              <w:jc w:val="right"/>
            </w:pPr>
            <w:r>
              <w:rPr>
                <w:sz w:val="18"/>
              </w:rPr>
              <w:t>3.550,54</w:t>
            </w:r>
          </w:p>
        </w:tc>
        <w:tc>
          <w:tcPr>
            <w:tcW w:w="1860" w:type="dxa"/>
            <w:tcMar>
              <w:top w:w="0" w:type="dxa"/>
              <w:bottom w:w="0" w:type="dxa"/>
            </w:tcMar>
            <w:vAlign w:val="center"/>
          </w:tcPr>
          <w:p w14:paraId="369E9559" w14:textId="77777777" w:rsidR="00AA3604" w:rsidRDefault="00000000">
            <w:pPr>
              <w:keepNext/>
              <w:keepLines/>
              <w:spacing w:after="0" w:line="240" w:lineRule="auto"/>
              <w:jc w:val="right"/>
            </w:pPr>
            <w:r>
              <w:rPr>
                <w:sz w:val="18"/>
              </w:rPr>
              <w:t>0,00</w:t>
            </w:r>
          </w:p>
        </w:tc>
        <w:tc>
          <w:tcPr>
            <w:tcW w:w="700" w:type="dxa"/>
            <w:tcMar>
              <w:top w:w="0" w:type="dxa"/>
              <w:bottom w:w="0" w:type="dxa"/>
            </w:tcMar>
            <w:vAlign w:val="center"/>
          </w:tcPr>
          <w:p w14:paraId="7CD43598" w14:textId="77777777" w:rsidR="00AA3604" w:rsidRDefault="00000000">
            <w:pPr>
              <w:keepNext/>
              <w:keepLines/>
              <w:spacing w:after="0" w:line="240" w:lineRule="auto"/>
              <w:jc w:val="right"/>
            </w:pPr>
            <w:r>
              <w:rPr>
                <w:sz w:val="18"/>
              </w:rPr>
              <w:t>0</w:t>
            </w:r>
          </w:p>
        </w:tc>
      </w:tr>
    </w:tbl>
    <w:p w14:paraId="7F118CCE" w14:textId="77777777" w:rsidR="00AA3604" w:rsidRDefault="00AA3604">
      <w:pPr>
        <w:spacing w:after="0"/>
      </w:pPr>
    </w:p>
    <w:p w14:paraId="5F53A6A8" w14:textId="77777777" w:rsidR="00AA3604" w:rsidRDefault="00000000">
      <w:pPr>
        <w:jc w:val="both"/>
      </w:pPr>
      <w:r>
        <w:t>Što se tiče kompletnih rashoda za nabavu nefinancijske, u ovom izvještajnom razdoblju ne bilježimo ostvarenje po računima iz razreda 4, dok je u isto razdoblje prethodne godine ostvarenje tek neznatno.</w:t>
      </w:r>
    </w:p>
    <w:p w14:paraId="272D638F" w14:textId="77777777" w:rsidR="00AA3604" w:rsidRDefault="00AA3604"/>
    <w:p w14:paraId="13512757" w14:textId="77777777" w:rsidR="00AA360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7E1C8D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EE589"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9883B2"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013614"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48531"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F6802A"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9FC385" w14:textId="77777777" w:rsidR="00AA3604" w:rsidRDefault="00000000">
            <w:pPr>
              <w:keepNext/>
              <w:keepLines/>
              <w:spacing w:after="0" w:line="240" w:lineRule="auto"/>
              <w:jc w:val="center"/>
            </w:pPr>
            <w:r>
              <w:rPr>
                <w:b/>
                <w:sz w:val="18"/>
              </w:rPr>
              <w:t>Indeks (%)</w:t>
            </w:r>
          </w:p>
        </w:tc>
      </w:tr>
      <w:tr w:rsidR="00AA3604" w14:paraId="382A65F9" w14:textId="77777777">
        <w:tblPrEx>
          <w:tblCellMar>
            <w:top w:w="0" w:type="dxa"/>
            <w:bottom w:w="0" w:type="dxa"/>
          </w:tblCellMar>
        </w:tblPrEx>
        <w:trPr>
          <w:cantSplit/>
          <w:trHeight w:val="560"/>
        </w:trPr>
        <w:tc>
          <w:tcPr>
            <w:tcW w:w="700" w:type="dxa"/>
            <w:tcMar>
              <w:top w:w="0" w:type="dxa"/>
              <w:bottom w:w="0" w:type="dxa"/>
            </w:tcMar>
            <w:vAlign w:val="center"/>
          </w:tcPr>
          <w:p w14:paraId="2863921D" w14:textId="77777777" w:rsidR="00AA3604" w:rsidRDefault="00AA3604">
            <w:pPr>
              <w:keepNext/>
              <w:keepLines/>
              <w:spacing w:after="0" w:line="240" w:lineRule="auto"/>
            </w:pPr>
          </w:p>
        </w:tc>
        <w:tc>
          <w:tcPr>
            <w:tcW w:w="3180" w:type="dxa"/>
            <w:tcMar>
              <w:top w:w="0" w:type="dxa"/>
              <w:bottom w:w="0" w:type="dxa"/>
            </w:tcMar>
            <w:vAlign w:val="center"/>
          </w:tcPr>
          <w:p w14:paraId="0EE92F7D" w14:textId="77777777" w:rsidR="00AA3604"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22CF96CB" w14:textId="77777777" w:rsidR="00AA3604" w:rsidRDefault="00000000">
            <w:pPr>
              <w:keepNext/>
              <w:keepLines/>
              <w:spacing w:after="0" w:line="240" w:lineRule="auto"/>
            </w:pPr>
            <w:r>
              <w:rPr>
                <w:sz w:val="18"/>
              </w:rPr>
              <w:t>X005</w:t>
            </w:r>
          </w:p>
        </w:tc>
        <w:tc>
          <w:tcPr>
            <w:tcW w:w="1860" w:type="dxa"/>
            <w:tcMar>
              <w:top w:w="0" w:type="dxa"/>
              <w:bottom w:w="0" w:type="dxa"/>
            </w:tcMar>
            <w:vAlign w:val="center"/>
          </w:tcPr>
          <w:p w14:paraId="10D8AF0F" w14:textId="77777777" w:rsidR="00AA3604" w:rsidRDefault="00000000">
            <w:pPr>
              <w:keepNext/>
              <w:keepLines/>
              <w:spacing w:after="0" w:line="240" w:lineRule="auto"/>
              <w:jc w:val="right"/>
            </w:pPr>
            <w:r>
              <w:rPr>
                <w:sz w:val="18"/>
              </w:rPr>
              <w:t>565.880,12</w:t>
            </w:r>
          </w:p>
        </w:tc>
        <w:tc>
          <w:tcPr>
            <w:tcW w:w="1860" w:type="dxa"/>
            <w:tcMar>
              <w:top w:w="0" w:type="dxa"/>
              <w:bottom w:w="0" w:type="dxa"/>
            </w:tcMar>
            <w:vAlign w:val="center"/>
          </w:tcPr>
          <w:p w14:paraId="63C08699" w14:textId="77777777" w:rsidR="00AA3604" w:rsidRDefault="00000000">
            <w:pPr>
              <w:keepNext/>
              <w:keepLines/>
              <w:spacing w:after="0" w:line="240" w:lineRule="auto"/>
              <w:jc w:val="right"/>
            </w:pPr>
            <w:r>
              <w:rPr>
                <w:sz w:val="18"/>
              </w:rPr>
              <w:t>509.332,64</w:t>
            </w:r>
          </w:p>
        </w:tc>
        <w:tc>
          <w:tcPr>
            <w:tcW w:w="700" w:type="dxa"/>
            <w:tcMar>
              <w:top w:w="0" w:type="dxa"/>
              <w:bottom w:w="0" w:type="dxa"/>
            </w:tcMar>
            <w:vAlign w:val="center"/>
          </w:tcPr>
          <w:p w14:paraId="6BF8859A" w14:textId="77777777" w:rsidR="00AA3604" w:rsidRDefault="00000000">
            <w:pPr>
              <w:keepNext/>
              <w:keepLines/>
              <w:spacing w:after="0" w:line="240" w:lineRule="auto"/>
              <w:jc w:val="right"/>
            </w:pPr>
            <w:r>
              <w:rPr>
                <w:sz w:val="18"/>
              </w:rPr>
              <w:t>90,0</w:t>
            </w:r>
          </w:p>
        </w:tc>
      </w:tr>
    </w:tbl>
    <w:p w14:paraId="4D96D334" w14:textId="77777777" w:rsidR="00AA3604" w:rsidRDefault="00AA3604">
      <w:pPr>
        <w:spacing w:after="0"/>
      </w:pPr>
    </w:p>
    <w:p w14:paraId="2E315240" w14:textId="77777777" w:rsidR="00AA3604" w:rsidRDefault="00000000">
      <w:pPr>
        <w:jc w:val="both"/>
      </w:pPr>
      <w:r>
        <w:t>Provedenim knjigovodstvenim evidencijama, odnosno zaključkom prvog kvartala tekuće godine ostvaren je višak prihoda nad rashodima u ukupnom iznosu navedenom u izvještajima. Ostvareni višak svakako je kapital za daljnje poslovanje tokom godine i provedbu zacrtanih planova i projekata.</w:t>
      </w:r>
    </w:p>
    <w:p w14:paraId="352D2B5B" w14:textId="77777777" w:rsidR="00AA3604" w:rsidRDefault="00AA3604"/>
    <w:p w14:paraId="20E50E30" w14:textId="77777777" w:rsidR="00AA360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6125B4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5E0FE6"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949078"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7721FC"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FAAF1"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2DDD0F"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864584" w14:textId="77777777" w:rsidR="00AA3604" w:rsidRDefault="00000000">
            <w:pPr>
              <w:keepNext/>
              <w:keepLines/>
              <w:spacing w:after="0" w:line="240" w:lineRule="auto"/>
              <w:jc w:val="center"/>
            </w:pPr>
            <w:r>
              <w:rPr>
                <w:b/>
                <w:sz w:val="18"/>
              </w:rPr>
              <w:t>Indeks (%)</w:t>
            </w:r>
          </w:p>
        </w:tc>
      </w:tr>
      <w:tr w:rsidR="00AA3604" w14:paraId="722AA2DF" w14:textId="77777777">
        <w:tblPrEx>
          <w:tblCellMar>
            <w:top w:w="0" w:type="dxa"/>
            <w:bottom w:w="0" w:type="dxa"/>
          </w:tblCellMar>
        </w:tblPrEx>
        <w:trPr>
          <w:cantSplit/>
          <w:trHeight w:val="560"/>
        </w:trPr>
        <w:tc>
          <w:tcPr>
            <w:tcW w:w="700" w:type="dxa"/>
            <w:tcMar>
              <w:top w:w="0" w:type="dxa"/>
              <w:bottom w:w="0" w:type="dxa"/>
            </w:tcMar>
            <w:vAlign w:val="center"/>
          </w:tcPr>
          <w:p w14:paraId="7E7F84F5" w14:textId="77777777" w:rsidR="00AA3604" w:rsidRDefault="00AA3604">
            <w:pPr>
              <w:keepNext/>
              <w:keepLines/>
              <w:spacing w:after="0" w:line="240" w:lineRule="auto"/>
            </w:pPr>
          </w:p>
        </w:tc>
        <w:tc>
          <w:tcPr>
            <w:tcW w:w="3180" w:type="dxa"/>
            <w:tcMar>
              <w:top w:w="0" w:type="dxa"/>
              <w:bottom w:w="0" w:type="dxa"/>
            </w:tcMar>
            <w:vAlign w:val="center"/>
          </w:tcPr>
          <w:p w14:paraId="7D1CA92E" w14:textId="77777777" w:rsidR="00AA3604"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F93456B" w14:textId="77777777" w:rsidR="00AA3604" w:rsidRDefault="00000000">
            <w:pPr>
              <w:keepNext/>
              <w:keepLines/>
              <w:spacing w:after="0" w:line="240" w:lineRule="auto"/>
            </w:pPr>
            <w:r>
              <w:rPr>
                <w:sz w:val="18"/>
              </w:rPr>
              <w:t>X006</w:t>
            </w:r>
          </w:p>
        </w:tc>
        <w:tc>
          <w:tcPr>
            <w:tcW w:w="1860" w:type="dxa"/>
            <w:tcMar>
              <w:top w:w="0" w:type="dxa"/>
              <w:bottom w:w="0" w:type="dxa"/>
            </w:tcMar>
            <w:vAlign w:val="center"/>
          </w:tcPr>
          <w:p w14:paraId="5FDAEF83" w14:textId="77777777" w:rsidR="00AA3604" w:rsidRDefault="00000000">
            <w:pPr>
              <w:keepNext/>
              <w:keepLines/>
              <w:spacing w:after="0" w:line="240" w:lineRule="auto"/>
              <w:jc w:val="right"/>
            </w:pPr>
            <w:r>
              <w:rPr>
                <w:sz w:val="18"/>
              </w:rPr>
              <w:t>1.408.346,11</w:t>
            </w:r>
          </w:p>
        </w:tc>
        <w:tc>
          <w:tcPr>
            <w:tcW w:w="1860" w:type="dxa"/>
            <w:tcMar>
              <w:top w:w="0" w:type="dxa"/>
              <w:bottom w:w="0" w:type="dxa"/>
            </w:tcMar>
            <w:vAlign w:val="center"/>
          </w:tcPr>
          <w:p w14:paraId="6D236607" w14:textId="77777777" w:rsidR="00AA3604" w:rsidRDefault="00000000">
            <w:pPr>
              <w:keepNext/>
              <w:keepLines/>
              <w:spacing w:after="0" w:line="240" w:lineRule="auto"/>
              <w:jc w:val="right"/>
            </w:pPr>
            <w:r>
              <w:rPr>
                <w:sz w:val="18"/>
              </w:rPr>
              <w:t>2.002.954,77</w:t>
            </w:r>
          </w:p>
        </w:tc>
        <w:tc>
          <w:tcPr>
            <w:tcW w:w="700" w:type="dxa"/>
            <w:tcMar>
              <w:top w:w="0" w:type="dxa"/>
              <w:bottom w:w="0" w:type="dxa"/>
            </w:tcMar>
            <w:vAlign w:val="center"/>
          </w:tcPr>
          <w:p w14:paraId="020E1AE6" w14:textId="77777777" w:rsidR="00AA3604" w:rsidRDefault="00000000">
            <w:pPr>
              <w:keepNext/>
              <w:keepLines/>
              <w:spacing w:after="0" w:line="240" w:lineRule="auto"/>
              <w:jc w:val="right"/>
            </w:pPr>
            <w:r>
              <w:rPr>
                <w:sz w:val="18"/>
              </w:rPr>
              <w:t>142,2</w:t>
            </w:r>
          </w:p>
        </w:tc>
      </w:tr>
    </w:tbl>
    <w:p w14:paraId="68B7437E" w14:textId="77777777" w:rsidR="00AA3604" w:rsidRDefault="00AA3604">
      <w:pPr>
        <w:spacing w:after="0"/>
      </w:pPr>
    </w:p>
    <w:p w14:paraId="59A51AB4" w14:textId="77777777" w:rsidR="00AA3604" w:rsidRDefault="00000000">
      <w:pPr>
        <w:jc w:val="both"/>
      </w:pPr>
      <w:r>
        <w:lastRenderedPageBreak/>
        <w:t>Ostvareni višak u predmetnom razdoblju, zajedno s prenesenim viškom prethodnih godina, čini također ogroman kapital za provedbu planiranih kapitalnih projekata ove godine, kao što su primjerice asfaltiranje nerazvrstanih cesta, ali i projekata sljedeće proračunske godine poput sufinanciranja projekta izgradnje školske-sportske dvorane.</w:t>
      </w:r>
    </w:p>
    <w:p w14:paraId="2DFE54BE" w14:textId="77777777" w:rsidR="00AA3604" w:rsidRDefault="00AA3604"/>
    <w:p w14:paraId="1105BF57" w14:textId="77777777" w:rsidR="00AA360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4EFEE6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8A1691"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9087B9"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B3B640"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37A42"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561AFB"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55E354" w14:textId="77777777" w:rsidR="00AA3604" w:rsidRDefault="00000000">
            <w:pPr>
              <w:keepNext/>
              <w:keepLines/>
              <w:spacing w:after="0" w:line="240" w:lineRule="auto"/>
              <w:jc w:val="center"/>
            </w:pPr>
            <w:r>
              <w:rPr>
                <w:b/>
                <w:sz w:val="18"/>
              </w:rPr>
              <w:t>Indeks (%)</w:t>
            </w:r>
          </w:p>
        </w:tc>
      </w:tr>
      <w:tr w:rsidR="00AA3604" w14:paraId="1B312891" w14:textId="77777777">
        <w:tblPrEx>
          <w:tblCellMar>
            <w:top w:w="0" w:type="dxa"/>
            <w:bottom w:w="0" w:type="dxa"/>
          </w:tblCellMar>
        </w:tblPrEx>
        <w:trPr>
          <w:cantSplit/>
          <w:trHeight w:val="560"/>
        </w:trPr>
        <w:tc>
          <w:tcPr>
            <w:tcW w:w="700" w:type="dxa"/>
            <w:tcMar>
              <w:top w:w="0" w:type="dxa"/>
              <w:bottom w:w="0" w:type="dxa"/>
            </w:tcMar>
            <w:vAlign w:val="center"/>
          </w:tcPr>
          <w:p w14:paraId="23E480E5" w14:textId="77777777" w:rsidR="00AA3604" w:rsidRDefault="00000000">
            <w:pPr>
              <w:keepNext/>
              <w:keepLines/>
              <w:spacing w:after="0" w:line="240" w:lineRule="auto"/>
            </w:pPr>
            <w:r>
              <w:rPr>
                <w:sz w:val="18"/>
              </w:rPr>
              <w:t>11</w:t>
            </w:r>
          </w:p>
        </w:tc>
        <w:tc>
          <w:tcPr>
            <w:tcW w:w="3180" w:type="dxa"/>
            <w:tcMar>
              <w:top w:w="0" w:type="dxa"/>
              <w:bottom w:w="0" w:type="dxa"/>
            </w:tcMar>
            <w:vAlign w:val="center"/>
          </w:tcPr>
          <w:p w14:paraId="1031A94F" w14:textId="77777777" w:rsidR="00AA3604"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5C39068D" w14:textId="77777777" w:rsidR="00AA3604" w:rsidRDefault="00000000">
            <w:pPr>
              <w:keepNext/>
              <w:keepLines/>
              <w:spacing w:after="0" w:line="240" w:lineRule="auto"/>
            </w:pPr>
            <w:r>
              <w:rPr>
                <w:sz w:val="18"/>
              </w:rPr>
              <w:t>11K</w:t>
            </w:r>
          </w:p>
        </w:tc>
        <w:tc>
          <w:tcPr>
            <w:tcW w:w="1860" w:type="dxa"/>
            <w:tcMar>
              <w:top w:w="0" w:type="dxa"/>
              <w:bottom w:w="0" w:type="dxa"/>
            </w:tcMar>
            <w:vAlign w:val="center"/>
          </w:tcPr>
          <w:p w14:paraId="12BD3AAC" w14:textId="77777777" w:rsidR="00AA3604" w:rsidRDefault="00000000">
            <w:pPr>
              <w:keepNext/>
              <w:keepLines/>
              <w:spacing w:after="0" w:line="240" w:lineRule="auto"/>
              <w:jc w:val="right"/>
            </w:pPr>
            <w:r>
              <w:rPr>
                <w:sz w:val="18"/>
              </w:rPr>
              <w:t>1.525.404,76</w:t>
            </w:r>
          </w:p>
        </w:tc>
        <w:tc>
          <w:tcPr>
            <w:tcW w:w="1860" w:type="dxa"/>
            <w:tcMar>
              <w:top w:w="0" w:type="dxa"/>
              <w:bottom w:w="0" w:type="dxa"/>
            </w:tcMar>
            <w:vAlign w:val="center"/>
          </w:tcPr>
          <w:p w14:paraId="00809E19" w14:textId="77777777" w:rsidR="00AA3604" w:rsidRDefault="00000000">
            <w:pPr>
              <w:keepNext/>
              <w:keepLines/>
              <w:spacing w:after="0" w:line="240" w:lineRule="auto"/>
              <w:jc w:val="right"/>
            </w:pPr>
            <w:r>
              <w:rPr>
                <w:sz w:val="18"/>
              </w:rPr>
              <w:t>2.175.066,43</w:t>
            </w:r>
          </w:p>
        </w:tc>
        <w:tc>
          <w:tcPr>
            <w:tcW w:w="700" w:type="dxa"/>
            <w:tcMar>
              <w:top w:w="0" w:type="dxa"/>
              <w:bottom w:w="0" w:type="dxa"/>
            </w:tcMar>
            <w:vAlign w:val="center"/>
          </w:tcPr>
          <w:p w14:paraId="613DCEBE" w14:textId="77777777" w:rsidR="00AA3604" w:rsidRDefault="00000000">
            <w:pPr>
              <w:keepNext/>
              <w:keepLines/>
              <w:spacing w:after="0" w:line="240" w:lineRule="auto"/>
              <w:jc w:val="right"/>
            </w:pPr>
            <w:r>
              <w:rPr>
                <w:sz w:val="18"/>
              </w:rPr>
              <w:t>142,6</w:t>
            </w:r>
          </w:p>
        </w:tc>
      </w:tr>
    </w:tbl>
    <w:p w14:paraId="47EE03F0" w14:textId="77777777" w:rsidR="00AA3604" w:rsidRDefault="00AA3604">
      <w:pPr>
        <w:spacing w:after="0"/>
      </w:pPr>
    </w:p>
    <w:p w14:paraId="1119F00C" w14:textId="77777777" w:rsidR="00AA3604" w:rsidRDefault="00000000">
      <w:pPr>
        <w:jc w:val="both"/>
      </w:pPr>
      <w:r>
        <w:t>Obzirom na novčane tokove, odnosno dinamiku trošenja novca tokom godine, bilježimo znata iznos novčanih sredstava na žiro računu što nam omogućuje solventnost, odnosno mogućnost da u svakom trenutku i na vrijeme možemo podmiriti nastale obveze te provoditi planirane kapitalne projekte.</w:t>
      </w:r>
    </w:p>
    <w:p w14:paraId="2B1AB861" w14:textId="77777777" w:rsidR="00AA3604" w:rsidRDefault="00AA3604"/>
    <w:p w14:paraId="3B2027AC" w14:textId="77777777" w:rsidR="00AA360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A3604" w14:paraId="6489D8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9EC16E"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6F91E4"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CDE79"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2FB187" w14:textId="77777777" w:rsidR="00AA360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BA85B3" w14:textId="77777777" w:rsidR="00AA360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A7EF08" w14:textId="77777777" w:rsidR="00AA3604" w:rsidRDefault="00000000">
            <w:pPr>
              <w:keepNext/>
              <w:keepLines/>
              <w:spacing w:after="0" w:line="240" w:lineRule="auto"/>
              <w:jc w:val="center"/>
            </w:pPr>
            <w:r>
              <w:rPr>
                <w:b/>
                <w:sz w:val="18"/>
              </w:rPr>
              <w:t>Indeks (%)</w:t>
            </w:r>
          </w:p>
        </w:tc>
      </w:tr>
      <w:tr w:rsidR="00AA3604" w14:paraId="6D390112" w14:textId="77777777">
        <w:tblPrEx>
          <w:tblCellMar>
            <w:top w:w="0" w:type="dxa"/>
            <w:bottom w:w="0" w:type="dxa"/>
          </w:tblCellMar>
        </w:tblPrEx>
        <w:trPr>
          <w:cantSplit/>
          <w:trHeight w:val="560"/>
        </w:trPr>
        <w:tc>
          <w:tcPr>
            <w:tcW w:w="700" w:type="dxa"/>
            <w:tcMar>
              <w:top w:w="0" w:type="dxa"/>
              <w:bottom w:w="0" w:type="dxa"/>
            </w:tcMar>
            <w:vAlign w:val="center"/>
          </w:tcPr>
          <w:p w14:paraId="1753DFD4" w14:textId="77777777" w:rsidR="00AA3604" w:rsidRDefault="00AA3604">
            <w:pPr>
              <w:keepNext/>
              <w:keepLines/>
              <w:spacing w:after="0" w:line="240" w:lineRule="auto"/>
            </w:pPr>
          </w:p>
        </w:tc>
        <w:tc>
          <w:tcPr>
            <w:tcW w:w="3180" w:type="dxa"/>
            <w:tcMar>
              <w:top w:w="0" w:type="dxa"/>
              <w:bottom w:w="0" w:type="dxa"/>
            </w:tcMar>
            <w:vAlign w:val="center"/>
          </w:tcPr>
          <w:p w14:paraId="07BE98CB" w14:textId="77777777" w:rsidR="00AA3604" w:rsidRDefault="00000000">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35F84FE1" w14:textId="77777777" w:rsidR="00AA3604" w:rsidRDefault="00000000">
            <w:pPr>
              <w:keepNext/>
              <w:keepLines/>
              <w:spacing w:after="0" w:line="240" w:lineRule="auto"/>
            </w:pPr>
            <w:r>
              <w:rPr>
                <w:sz w:val="18"/>
              </w:rPr>
              <w:t>Z006</w:t>
            </w:r>
          </w:p>
        </w:tc>
        <w:tc>
          <w:tcPr>
            <w:tcW w:w="1860" w:type="dxa"/>
            <w:tcMar>
              <w:top w:w="0" w:type="dxa"/>
              <w:bottom w:w="0" w:type="dxa"/>
            </w:tcMar>
            <w:vAlign w:val="center"/>
          </w:tcPr>
          <w:p w14:paraId="121D440E" w14:textId="77777777" w:rsidR="00AA3604" w:rsidRDefault="00000000">
            <w:pPr>
              <w:keepNext/>
              <w:keepLines/>
              <w:spacing w:after="0" w:line="240" w:lineRule="auto"/>
              <w:jc w:val="right"/>
            </w:pPr>
            <w:r>
              <w:rPr>
                <w:sz w:val="18"/>
              </w:rPr>
              <w:t>9,00</w:t>
            </w:r>
          </w:p>
        </w:tc>
        <w:tc>
          <w:tcPr>
            <w:tcW w:w="1860" w:type="dxa"/>
            <w:tcMar>
              <w:top w:w="0" w:type="dxa"/>
              <w:bottom w:w="0" w:type="dxa"/>
            </w:tcMar>
            <w:vAlign w:val="center"/>
          </w:tcPr>
          <w:p w14:paraId="07C89459" w14:textId="77777777" w:rsidR="00AA3604" w:rsidRDefault="00000000">
            <w:pPr>
              <w:keepNext/>
              <w:keepLines/>
              <w:spacing w:after="0" w:line="240" w:lineRule="auto"/>
              <w:jc w:val="right"/>
            </w:pPr>
            <w:r>
              <w:rPr>
                <w:sz w:val="18"/>
              </w:rPr>
              <w:t>10,00</w:t>
            </w:r>
          </w:p>
        </w:tc>
        <w:tc>
          <w:tcPr>
            <w:tcW w:w="700" w:type="dxa"/>
            <w:tcMar>
              <w:top w:w="0" w:type="dxa"/>
              <w:bottom w:w="0" w:type="dxa"/>
            </w:tcMar>
            <w:vAlign w:val="center"/>
          </w:tcPr>
          <w:p w14:paraId="34EFC3D8" w14:textId="77777777" w:rsidR="00AA3604" w:rsidRDefault="00000000">
            <w:pPr>
              <w:keepNext/>
              <w:keepLines/>
              <w:spacing w:after="0" w:line="240" w:lineRule="auto"/>
              <w:jc w:val="right"/>
            </w:pPr>
            <w:r>
              <w:rPr>
                <w:sz w:val="18"/>
              </w:rPr>
              <w:t>111,1</w:t>
            </w:r>
          </w:p>
        </w:tc>
      </w:tr>
    </w:tbl>
    <w:p w14:paraId="3EEAF3F2" w14:textId="77777777" w:rsidR="00AA3604" w:rsidRDefault="00AA3604">
      <w:pPr>
        <w:spacing w:after="0"/>
      </w:pPr>
    </w:p>
    <w:p w14:paraId="569D4DAD" w14:textId="77777777" w:rsidR="00AA3604" w:rsidRDefault="00000000">
      <w:pPr>
        <w:jc w:val="both"/>
      </w:pPr>
      <w:r>
        <w:t>Kolektiv Općine povećao se za jednog novog zaposlenika kao zamjena za dugotrajno bolovanje, odnosno porodiljni dopust. U budućnosti se planira dodatno zaposlenje obzirom na povećani obim poslova koji se stavlja pred djelatnike.</w:t>
      </w:r>
    </w:p>
    <w:p w14:paraId="6BB9B99D" w14:textId="77777777" w:rsidR="00AA3604" w:rsidRDefault="00AA3604"/>
    <w:p w14:paraId="4F12BF16" w14:textId="77777777" w:rsidR="00AA3604" w:rsidRDefault="00000000">
      <w:pPr>
        <w:keepNext/>
        <w:spacing w:line="240" w:lineRule="auto"/>
        <w:jc w:val="center"/>
      </w:pPr>
      <w:r>
        <w:rPr>
          <w:b/>
          <w:sz w:val="28"/>
        </w:rPr>
        <w:t>Izvještaj o obvezama</w:t>
      </w:r>
    </w:p>
    <w:p w14:paraId="1D397CFF" w14:textId="77777777" w:rsidR="00AA3604"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A3604" w14:paraId="7E05B0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7CF97C"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7BE262"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8CFBA"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35CB72" w14:textId="77777777" w:rsidR="00AA3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2CA82B9" w14:textId="77777777" w:rsidR="00AA3604" w:rsidRDefault="00000000">
            <w:pPr>
              <w:keepNext/>
              <w:keepLines/>
              <w:spacing w:after="0" w:line="240" w:lineRule="auto"/>
              <w:jc w:val="center"/>
            </w:pPr>
            <w:r>
              <w:rPr>
                <w:b/>
                <w:sz w:val="18"/>
              </w:rPr>
              <w:t>Indeks (%)</w:t>
            </w:r>
          </w:p>
        </w:tc>
      </w:tr>
      <w:tr w:rsidR="00AA3604" w14:paraId="1F45F34A" w14:textId="77777777">
        <w:tblPrEx>
          <w:tblCellMar>
            <w:top w:w="0" w:type="dxa"/>
            <w:bottom w:w="0" w:type="dxa"/>
          </w:tblCellMar>
        </w:tblPrEx>
        <w:trPr>
          <w:cantSplit/>
          <w:trHeight w:val="560"/>
        </w:trPr>
        <w:tc>
          <w:tcPr>
            <w:tcW w:w="700" w:type="dxa"/>
            <w:tcMar>
              <w:top w:w="0" w:type="dxa"/>
              <w:bottom w:w="0" w:type="dxa"/>
            </w:tcMar>
            <w:vAlign w:val="center"/>
          </w:tcPr>
          <w:p w14:paraId="3B4E086F" w14:textId="77777777" w:rsidR="00AA3604" w:rsidRDefault="00AA3604">
            <w:pPr>
              <w:keepNext/>
              <w:keepLines/>
              <w:spacing w:after="0" w:line="240" w:lineRule="auto"/>
            </w:pPr>
          </w:p>
        </w:tc>
        <w:tc>
          <w:tcPr>
            <w:tcW w:w="3180" w:type="dxa"/>
            <w:tcMar>
              <w:top w:w="0" w:type="dxa"/>
              <w:bottom w:w="0" w:type="dxa"/>
            </w:tcMar>
            <w:vAlign w:val="center"/>
          </w:tcPr>
          <w:p w14:paraId="3BA66510" w14:textId="77777777" w:rsidR="00AA3604"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97FEF60" w14:textId="77777777" w:rsidR="00AA3604" w:rsidRDefault="00000000">
            <w:pPr>
              <w:keepNext/>
              <w:keepLines/>
              <w:spacing w:after="0" w:line="240" w:lineRule="auto"/>
            </w:pPr>
            <w:r>
              <w:rPr>
                <w:sz w:val="18"/>
              </w:rPr>
              <w:t>V001</w:t>
            </w:r>
          </w:p>
        </w:tc>
        <w:tc>
          <w:tcPr>
            <w:tcW w:w="1860" w:type="dxa"/>
            <w:tcMar>
              <w:top w:w="0" w:type="dxa"/>
              <w:bottom w:w="0" w:type="dxa"/>
            </w:tcMar>
            <w:vAlign w:val="center"/>
          </w:tcPr>
          <w:p w14:paraId="3C0F2A8A" w14:textId="77777777" w:rsidR="00AA3604" w:rsidRDefault="00000000">
            <w:pPr>
              <w:keepNext/>
              <w:keepLines/>
              <w:spacing w:after="0" w:line="240" w:lineRule="auto"/>
              <w:jc w:val="right"/>
            </w:pPr>
            <w:r>
              <w:rPr>
                <w:sz w:val="18"/>
              </w:rPr>
              <w:t>882.443,46</w:t>
            </w:r>
          </w:p>
        </w:tc>
        <w:tc>
          <w:tcPr>
            <w:tcW w:w="700" w:type="dxa"/>
            <w:tcMar>
              <w:top w:w="0" w:type="dxa"/>
              <w:bottom w:w="0" w:type="dxa"/>
            </w:tcMar>
            <w:vAlign w:val="center"/>
          </w:tcPr>
          <w:p w14:paraId="2CDFC2EE" w14:textId="77777777" w:rsidR="00AA3604" w:rsidRDefault="00000000">
            <w:pPr>
              <w:keepNext/>
              <w:keepLines/>
              <w:spacing w:after="0" w:line="240" w:lineRule="auto"/>
              <w:jc w:val="right"/>
            </w:pPr>
            <w:r>
              <w:rPr>
                <w:sz w:val="18"/>
              </w:rPr>
              <w:t>-</w:t>
            </w:r>
          </w:p>
        </w:tc>
      </w:tr>
    </w:tbl>
    <w:p w14:paraId="599314A7" w14:textId="77777777" w:rsidR="00AA3604" w:rsidRDefault="00AA3604">
      <w:pPr>
        <w:spacing w:after="0"/>
      </w:pPr>
    </w:p>
    <w:p w14:paraId="7A8C4266" w14:textId="77777777" w:rsidR="00AA3604" w:rsidRDefault="00000000">
      <w:pPr>
        <w:jc w:val="both"/>
      </w:pPr>
      <w:r>
        <w:t>Prikazuje stanje obveza na kraju izvještajnog razdoblja prethodne godine, odnosno na početku ovog izvještajnog razdoblja. Općina se može pohvaliti da redovito podmiruje sve svoje obveze čak i prije roka dospijeća. U nastavku izvještaja se može vidjeti daljnje stanje obveza kako novonastalih, podmirenih te onih dospjelih i nedospjelih. Iz izvještaja se jasno da zaključiti kako Općina redovito podmiruje svoje dospjele obveze.</w:t>
      </w:r>
    </w:p>
    <w:p w14:paraId="71DC4D4B" w14:textId="77777777" w:rsidR="00AA3604" w:rsidRDefault="00AA3604"/>
    <w:p w14:paraId="2B8E3B65" w14:textId="77777777" w:rsidR="00AA360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A3604" w14:paraId="6A7296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8962FE"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A760D2"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A3B1E"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ADE23" w14:textId="77777777" w:rsidR="00AA3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628E8AB" w14:textId="77777777" w:rsidR="00AA3604" w:rsidRDefault="00000000">
            <w:pPr>
              <w:keepNext/>
              <w:keepLines/>
              <w:spacing w:after="0" w:line="240" w:lineRule="auto"/>
              <w:jc w:val="center"/>
            </w:pPr>
            <w:r>
              <w:rPr>
                <w:b/>
                <w:sz w:val="18"/>
              </w:rPr>
              <w:t>Indeks (%)</w:t>
            </w:r>
          </w:p>
        </w:tc>
      </w:tr>
      <w:tr w:rsidR="00AA3604" w14:paraId="3693FFFE" w14:textId="77777777">
        <w:tblPrEx>
          <w:tblCellMar>
            <w:top w:w="0" w:type="dxa"/>
            <w:bottom w:w="0" w:type="dxa"/>
          </w:tblCellMar>
        </w:tblPrEx>
        <w:trPr>
          <w:cantSplit/>
          <w:trHeight w:val="560"/>
        </w:trPr>
        <w:tc>
          <w:tcPr>
            <w:tcW w:w="700" w:type="dxa"/>
            <w:tcMar>
              <w:top w:w="0" w:type="dxa"/>
              <w:bottom w:w="0" w:type="dxa"/>
            </w:tcMar>
            <w:vAlign w:val="center"/>
          </w:tcPr>
          <w:p w14:paraId="490A56CA" w14:textId="77777777" w:rsidR="00AA3604" w:rsidRDefault="00AA3604">
            <w:pPr>
              <w:keepNext/>
              <w:keepLines/>
              <w:spacing w:after="0" w:line="240" w:lineRule="auto"/>
            </w:pPr>
          </w:p>
        </w:tc>
        <w:tc>
          <w:tcPr>
            <w:tcW w:w="3180" w:type="dxa"/>
            <w:tcMar>
              <w:top w:w="0" w:type="dxa"/>
              <w:bottom w:w="0" w:type="dxa"/>
            </w:tcMar>
            <w:vAlign w:val="center"/>
          </w:tcPr>
          <w:p w14:paraId="2CB06038" w14:textId="77777777" w:rsidR="00AA3604"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05682036" w14:textId="77777777" w:rsidR="00AA3604" w:rsidRDefault="00000000">
            <w:pPr>
              <w:keepNext/>
              <w:keepLines/>
              <w:spacing w:after="0" w:line="240" w:lineRule="auto"/>
            </w:pPr>
            <w:r>
              <w:rPr>
                <w:sz w:val="18"/>
              </w:rPr>
              <w:t>V004</w:t>
            </w:r>
          </w:p>
        </w:tc>
        <w:tc>
          <w:tcPr>
            <w:tcW w:w="1860" w:type="dxa"/>
            <w:tcMar>
              <w:top w:w="0" w:type="dxa"/>
              <w:bottom w:w="0" w:type="dxa"/>
            </w:tcMar>
            <w:vAlign w:val="center"/>
          </w:tcPr>
          <w:p w14:paraId="06A85F42" w14:textId="77777777" w:rsidR="00AA3604" w:rsidRDefault="00000000">
            <w:pPr>
              <w:keepNext/>
              <w:keepLines/>
              <w:spacing w:after="0" w:line="240" w:lineRule="auto"/>
              <w:jc w:val="right"/>
            </w:pPr>
            <w:r>
              <w:rPr>
                <w:sz w:val="18"/>
              </w:rPr>
              <w:t>725.739,47</w:t>
            </w:r>
          </w:p>
        </w:tc>
        <w:tc>
          <w:tcPr>
            <w:tcW w:w="700" w:type="dxa"/>
            <w:tcMar>
              <w:top w:w="0" w:type="dxa"/>
              <w:bottom w:w="0" w:type="dxa"/>
            </w:tcMar>
            <w:vAlign w:val="center"/>
          </w:tcPr>
          <w:p w14:paraId="045B1DD4" w14:textId="77777777" w:rsidR="00AA3604" w:rsidRDefault="00000000">
            <w:pPr>
              <w:keepNext/>
              <w:keepLines/>
              <w:spacing w:after="0" w:line="240" w:lineRule="auto"/>
              <w:jc w:val="right"/>
            </w:pPr>
            <w:r>
              <w:rPr>
                <w:sz w:val="18"/>
              </w:rPr>
              <w:t>-</w:t>
            </w:r>
          </w:p>
        </w:tc>
      </w:tr>
    </w:tbl>
    <w:p w14:paraId="66D09308" w14:textId="77777777" w:rsidR="00AA3604" w:rsidRDefault="00AA3604">
      <w:pPr>
        <w:spacing w:after="0"/>
      </w:pPr>
    </w:p>
    <w:p w14:paraId="6AA578FD" w14:textId="77777777" w:rsidR="00AA3604" w:rsidRDefault="00000000">
      <w:pPr>
        <w:jc w:val="both"/>
      </w:pPr>
      <w:r>
        <w:t>Prikazuje iznos podmirenih obveza iz kojeg je također vidljivo kako Općina redovito podmiruje svoje novonastale obveze, odnosno nedospjele obveze.</w:t>
      </w:r>
    </w:p>
    <w:p w14:paraId="691F6F01" w14:textId="77777777" w:rsidR="00AA3604" w:rsidRDefault="00AA3604"/>
    <w:p w14:paraId="75F2652F" w14:textId="77777777" w:rsidR="00AA360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A3604" w14:paraId="321D8C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20A486"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548A9C"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566C19"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DC45C" w14:textId="77777777" w:rsidR="00AA3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9E2EFFD" w14:textId="77777777" w:rsidR="00AA3604" w:rsidRDefault="00000000">
            <w:pPr>
              <w:keepNext/>
              <w:keepLines/>
              <w:spacing w:after="0" w:line="240" w:lineRule="auto"/>
              <w:jc w:val="center"/>
            </w:pPr>
            <w:r>
              <w:rPr>
                <w:b/>
                <w:sz w:val="18"/>
              </w:rPr>
              <w:t>Indeks (%)</w:t>
            </w:r>
          </w:p>
        </w:tc>
      </w:tr>
      <w:tr w:rsidR="00AA3604" w14:paraId="18AE6B87" w14:textId="77777777">
        <w:tblPrEx>
          <w:tblCellMar>
            <w:top w:w="0" w:type="dxa"/>
            <w:bottom w:w="0" w:type="dxa"/>
          </w:tblCellMar>
        </w:tblPrEx>
        <w:trPr>
          <w:cantSplit/>
          <w:trHeight w:val="560"/>
        </w:trPr>
        <w:tc>
          <w:tcPr>
            <w:tcW w:w="700" w:type="dxa"/>
            <w:tcMar>
              <w:top w:w="0" w:type="dxa"/>
              <w:bottom w:w="0" w:type="dxa"/>
            </w:tcMar>
            <w:vAlign w:val="center"/>
          </w:tcPr>
          <w:p w14:paraId="329D8766" w14:textId="77777777" w:rsidR="00AA3604" w:rsidRDefault="00AA3604">
            <w:pPr>
              <w:keepNext/>
              <w:keepLines/>
              <w:spacing w:after="0" w:line="240" w:lineRule="auto"/>
            </w:pPr>
          </w:p>
        </w:tc>
        <w:tc>
          <w:tcPr>
            <w:tcW w:w="3180" w:type="dxa"/>
            <w:tcMar>
              <w:top w:w="0" w:type="dxa"/>
              <w:bottom w:w="0" w:type="dxa"/>
            </w:tcMar>
            <w:vAlign w:val="center"/>
          </w:tcPr>
          <w:p w14:paraId="60602AD2" w14:textId="77777777" w:rsidR="00AA3604"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457A12A" w14:textId="77777777" w:rsidR="00AA3604" w:rsidRDefault="00000000">
            <w:pPr>
              <w:keepNext/>
              <w:keepLines/>
              <w:spacing w:after="0" w:line="240" w:lineRule="auto"/>
            </w:pPr>
            <w:r>
              <w:rPr>
                <w:sz w:val="18"/>
              </w:rPr>
              <w:t>V006</w:t>
            </w:r>
          </w:p>
        </w:tc>
        <w:tc>
          <w:tcPr>
            <w:tcW w:w="1860" w:type="dxa"/>
            <w:tcMar>
              <w:top w:w="0" w:type="dxa"/>
              <w:bottom w:w="0" w:type="dxa"/>
            </w:tcMar>
            <w:vAlign w:val="center"/>
          </w:tcPr>
          <w:p w14:paraId="10CEB129" w14:textId="77777777" w:rsidR="00AA3604" w:rsidRDefault="00000000">
            <w:pPr>
              <w:keepNext/>
              <w:keepLines/>
              <w:spacing w:after="0" w:line="240" w:lineRule="auto"/>
              <w:jc w:val="right"/>
            </w:pPr>
            <w:r>
              <w:rPr>
                <w:sz w:val="18"/>
              </w:rPr>
              <w:t>697.807,58</w:t>
            </w:r>
          </w:p>
        </w:tc>
        <w:tc>
          <w:tcPr>
            <w:tcW w:w="700" w:type="dxa"/>
            <w:tcMar>
              <w:top w:w="0" w:type="dxa"/>
              <w:bottom w:w="0" w:type="dxa"/>
            </w:tcMar>
            <w:vAlign w:val="center"/>
          </w:tcPr>
          <w:p w14:paraId="646F30C2" w14:textId="77777777" w:rsidR="00AA3604" w:rsidRDefault="00000000">
            <w:pPr>
              <w:keepNext/>
              <w:keepLines/>
              <w:spacing w:after="0" w:line="240" w:lineRule="auto"/>
              <w:jc w:val="right"/>
            </w:pPr>
            <w:r>
              <w:rPr>
                <w:sz w:val="18"/>
              </w:rPr>
              <w:t>-</w:t>
            </w:r>
          </w:p>
        </w:tc>
      </w:tr>
    </w:tbl>
    <w:p w14:paraId="765FE6D7" w14:textId="77777777" w:rsidR="00AA3604" w:rsidRDefault="00AA3604">
      <w:pPr>
        <w:spacing w:after="0"/>
      </w:pPr>
    </w:p>
    <w:p w14:paraId="5827CD46" w14:textId="77777777" w:rsidR="00AA3604" w:rsidRDefault="00000000">
      <w:pPr>
        <w:jc w:val="both"/>
      </w:pPr>
      <w:r>
        <w:t>Prikazuje stanje obveza na kraju izvještajnog razdoblja koje se sastoje od 20.619,71 € dospjelih obveza, te 677.187,87 € nedospjelih obveza. Omjer istog ponovno ukazuje na redovno podmirenje obveza od strane Općine gdje se znatno veći dio odnosi upravo na one obveze koje su još uvijek u samom roku dospijeća.</w:t>
      </w:r>
    </w:p>
    <w:p w14:paraId="09FAEA59" w14:textId="77777777" w:rsidR="00AA3604" w:rsidRDefault="00AA3604"/>
    <w:p w14:paraId="79FD0BBB" w14:textId="77777777" w:rsidR="00AA3604"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A3604" w14:paraId="5484C6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B7F5FF"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653B96"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ABBE63"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B3AE16" w14:textId="77777777" w:rsidR="00AA3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2A5ED4" w14:textId="77777777" w:rsidR="00AA3604" w:rsidRDefault="00000000">
            <w:pPr>
              <w:keepNext/>
              <w:keepLines/>
              <w:spacing w:after="0" w:line="240" w:lineRule="auto"/>
              <w:jc w:val="center"/>
            </w:pPr>
            <w:r>
              <w:rPr>
                <w:b/>
                <w:sz w:val="18"/>
              </w:rPr>
              <w:t>Indeks (%)</w:t>
            </w:r>
          </w:p>
        </w:tc>
      </w:tr>
      <w:tr w:rsidR="00AA3604" w14:paraId="7FF9DFB1" w14:textId="77777777">
        <w:tblPrEx>
          <w:tblCellMar>
            <w:top w:w="0" w:type="dxa"/>
            <w:bottom w:w="0" w:type="dxa"/>
          </w:tblCellMar>
        </w:tblPrEx>
        <w:trPr>
          <w:cantSplit/>
          <w:trHeight w:val="560"/>
        </w:trPr>
        <w:tc>
          <w:tcPr>
            <w:tcW w:w="700" w:type="dxa"/>
            <w:tcMar>
              <w:top w:w="0" w:type="dxa"/>
              <w:bottom w:w="0" w:type="dxa"/>
            </w:tcMar>
            <w:vAlign w:val="center"/>
          </w:tcPr>
          <w:p w14:paraId="04CE73BE" w14:textId="77777777" w:rsidR="00AA3604" w:rsidRDefault="00AA3604">
            <w:pPr>
              <w:keepNext/>
              <w:keepLines/>
              <w:spacing w:after="0" w:line="240" w:lineRule="auto"/>
            </w:pPr>
          </w:p>
        </w:tc>
        <w:tc>
          <w:tcPr>
            <w:tcW w:w="3180" w:type="dxa"/>
            <w:tcMar>
              <w:top w:w="0" w:type="dxa"/>
              <w:bottom w:w="0" w:type="dxa"/>
            </w:tcMar>
            <w:vAlign w:val="center"/>
          </w:tcPr>
          <w:p w14:paraId="7F3AF6DE" w14:textId="77777777" w:rsidR="00AA360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41DA15B" w14:textId="77777777" w:rsidR="00AA3604" w:rsidRDefault="00000000">
            <w:pPr>
              <w:keepNext/>
              <w:keepLines/>
              <w:spacing w:after="0" w:line="240" w:lineRule="auto"/>
            </w:pPr>
            <w:r>
              <w:rPr>
                <w:sz w:val="18"/>
              </w:rPr>
              <w:t>V007</w:t>
            </w:r>
          </w:p>
        </w:tc>
        <w:tc>
          <w:tcPr>
            <w:tcW w:w="1860" w:type="dxa"/>
            <w:tcMar>
              <w:top w:w="0" w:type="dxa"/>
              <w:bottom w:w="0" w:type="dxa"/>
            </w:tcMar>
            <w:vAlign w:val="center"/>
          </w:tcPr>
          <w:p w14:paraId="4FC3D987" w14:textId="77777777" w:rsidR="00AA3604" w:rsidRDefault="00000000">
            <w:pPr>
              <w:keepNext/>
              <w:keepLines/>
              <w:spacing w:after="0" w:line="240" w:lineRule="auto"/>
              <w:jc w:val="right"/>
            </w:pPr>
            <w:r>
              <w:rPr>
                <w:sz w:val="18"/>
              </w:rPr>
              <w:t>20.619,71</w:t>
            </w:r>
          </w:p>
        </w:tc>
        <w:tc>
          <w:tcPr>
            <w:tcW w:w="700" w:type="dxa"/>
            <w:tcMar>
              <w:top w:w="0" w:type="dxa"/>
              <w:bottom w:w="0" w:type="dxa"/>
            </w:tcMar>
            <w:vAlign w:val="center"/>
          </w:tcPr>
          <w:p w14:paraId="277CF619" w14:textId="77777777" w:rsidR="00AA3604" w:rsidRDefault="00000000">
            <w:pPr>
              <w:keepNext/>
              <w:keepLines/>
              <w:spacing w:after="0" w:line="240" w:lineRule="auto"/>
              <w:jc w:val="right"/>
            </w:pPr>
            <w:r>
              <w:rPr>
                <w:sz w:val="18"/>
              </w:rPr>
              <w:t>-</w:t>
            </w:r>
          </w:p>
        </w:tc>
      </w:tr>
    </w:tbl>
    <w:p w14:paraId="30077580" w14:textId="77777777" w:rsidR="00AA3604" w:rsidRDefault="00AA3604">
      <w:pPr>
        <w:spacing w:after="0"/>
      </w:pPr>
    </w:p>
    <w:p w14:paraId="29336E11" w14:textId="77777777" w:rsidR="00AA3604" w:rsidRDefault="00000000">
      <w:pPr>
        <w:jc w:val="both"/>
      </w:pPr>
      <w:r>
        <w:t>Stanje dospjelih obveza na kraju promatranog razdoblja iznosi 20.619,71 €. Stanje dospjelih obveza odnosi se na račune gdje je s dobavljačima dogovorena dinamika plaćanja, na zahtjev samih dobavljača. Unatoč navedenome, Općina Sveti Križ Začretje redovito podmiruje sve svoje obveze, često i prije samog roka dospijeća.</w:t>
      </w:r>
    </w:p>
    <w:p w14:paraId="35124F5A" w14:textId="77777777" w:rsidR="00AA3604" w:rsidRDefault="00AA3604"/>
    <w:p w14:paraId="1A7B0CFC" w14:textId="77777777" w:rsidR="00AA3604"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A3604" w14:paraId="7ACA1D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ADD87D"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57356A"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8DCAD"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6C964" w14:textId="77777777" w:rsidR="00AA3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08D46C" w14:textId="77777777" w:rsidR="00AA3604" w:rsidRDefault="00000000">
            <w:pPr>
              <w:keepNext/>
              <w:keepLines/>
              <w:spacing w:after="0" w:line="240" w:lineRule="auto"/>
              <w:jc w:val="center"/>
            </w:pPr>
            <w:r>
              <w:rPr>
                <w:b/>
                <w:sz w:val="18"/>
              </w:rPr>
              <w:t>Indeks (%)</w:t>
            </w:r>
          </w:p>
        </w:tc>
      </w:tr>
      <w:tr w:rsidR="00AA3604" w14:paraId="53774D01" w14:textId="77777777">
        <w:tblPrEx>
          <w:tblCellMar>
            <w:top w:w="0" w:type="dxa"/>
            <w:bottom w:w="0" w:type="dxa"/>
          </w:tblCellMar>
        </w:tblPrEx>
        <w:trPr>
          <w:cantSplit/>
          <w:trHeight w:val="560"/>
        </w:trPr>
        <w:tc>
          <w:tcPr>
            <w:tcW w:w="700" w:type="dxa"/>
            <w:tcMar>
              <w:top w:w="0" w:type="dxa"/>
              <w:bottom w:w="0" w:type="dxa"/>
            </w:tcMar>
            <w:vAlign w:val="center"/>
          </w:tcPr>
          <w:p w14:paraId="36EB267A" w14:textId="77777777" w:rsidR="00AA3604" w:rsidRDefault="00AA3604">
            <w:pPr>
              <w:keepNext/>
              <w:keepLines/>
              <w:spacing w:after="0" w:line="240" w:lineRule="auto"/>
            </w:pPr>
          </w:p>
        </w:tc>
        <w:tc>
          <w:tcPr>
            <w:tcW w:w="3180" w:type="dxa"/>
            <w:tcMar>
              <w:top w:w="0" w:type="dxa"/>
              <w:bottom w:w="0" w:type="dxa"/>
            </w:tcMar>
            <w:vAlign w:val="center"/>
          </w:tcPr>
          <w:p w14:paraId="762FE943" w14:textId="77777777" w:rsidR="00AA3604"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714B277" w14:textId="77777777" w:rsidR="00AA3604" w:rsidRDefault="00000000">
            <w:pPr>
              <w:keepNext/>
              <w:keepLines/>
              <w:spacing w:after="0" w:line="240" w:lineRule="auto"/>
            </w:pPr>
            <w:r>
              <w:rPr>
                <w:sz w:val="18"/>
              </w:rPr>
              <w:t>V009</w:t>
            </w:r>
          </w:p>
        </w:tc>
        <w:tc>
          <w:tcPr>
            <w:tcW w:w="1860" w:type="dxa"/>
            <w:tcMar>
              <w:top w:w="0" w:type="dxa"/>
              <w:bottom w:w="0" w:type="dxa"/>
            </w:tcMar>
            <w:vAlign w:val="center"/>
          </w:tcPr>
          <w:p w14:paraId="600F5446" w14:textId="77777777" w:rsidR="00AA3604" w:rsidRDefault="00000000">
            <w:pPr>
              <w:keepNext/>
              <w:keepLines/>
              <w:spacing w:after="0" w:line="240" w:lineRule="auto"/>
              <w:jc w:val="right"/>
            </w:pPr>
            <w:r>
              <w:rPr>
                <w:sz w:val="18"/>
              </w:rPr>
              <w:t>677.187,87</w:t>
            </w:r>
          </w:p>
        </w:tc>
        <w:tc>
          <w:tcPr>
            <w:tcW w:w="700" w:type="dxa"/>
            <w:tcMar>
              <w:top w:w="0" w:type="dxa"/>
              <w:bottom w:w="0" w:type="dxa"/>
            </w:tcMar>
            <w:vAlign w:val="center"/>
          </w:tcPr>
          <w:p w14:paraId="4720E17D" w14:textId="77777777" w:rsidR="00AA3604" w:rsidRDefault="00000000">
            <w:pPr>
              <w:keepNext/>
              <w:keepLines/>
              <w:spacing w:after="0" w:line="240" w:lineRule="auto"/>
              <w:jc w:val="right"/>
            </w:pPr>
            <w:r>
              <w:rPr>
                <w:sz w:val="18"/>
              </w:rPr>
              <w:t>-</w:t>
            </w:r>
          </w:p>
        </w:tc>
      </w:tr>
    </w:tbl>
    <w:p w14:paraId="22D1FBFA" w14:textId="77777777" w:rsidR="00AA3604" w:rsidRDefault="00AA3604">
      <w:pPr>
        <w:spacing w:after="0"/>
      </w:pPr>
    </w:p>
    <w:p w14:paraId="6CBC6CC6" w14:textId="77777777" w:rsidR="00AA3604" w:rsidRDefault="00000000">
      <w:pPr>
        <w:jc w:val="both"/>
      </w:pPr>
      <w:r>
        <w:t xml:space="preserve">Najveći dio nedospjelih obveza odnosi se na nedospjele financijske obveze za povrat dugoročnog kredita korištenog za potrebe provedbe projekta izgradnje Dječjeg vrtića Sveti </w:t>
      </w:r>
      <w:r>
        <w:lastRenderedPageBreak/>
        <w:t>Križ Začretje dok se preostali dio nedospjelih obveza odnosi na obveze za redovne rashode poslovanja, kao što su plaća za mjesec ožujak, režijske troškove, naknadu predsjednici općinskog vijeća te članovim općinskog vijeća, učeničkih i studentskih stipendija te ostalih računa i obveza vezanih uz provedbu redovitog poslovanja Općine.</w:t>
      </w:r>
    </w:p>
    <w:p w14:paraId="13A5E8A9" w14:textId="77777777" w:rsidR="00AA3604" w:rsidRDefault="00AA3604"/>
    <w:p w14:paraId="5EDB5144" w14:textId="77777777" w:rsidR="00AA3604"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A3604" w14:paraId="2FC5F0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C98E8C" w14:textId="77777777" w:rsidR="00AA360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6E5977" w14:textId="77777777" w:rsidR="00AA360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B0471" w14:textId="77777777" w:rsidR="00AA360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965790" w14:textId="77777777" w:rsidR="00AA360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3AA1A77" w14:textId="77777777" w:rsidR="00AA3604" w:rsidRDefault="00000000">
            <w:pPr>
              <w:keepNext/>
              <w:keepLines/>
              <w:spacing w:after="0" w:line="240" w:lineRule="auto"/>
              <w:jc w:val="center"/>
            </w:pPr>
            <w:r>
              <w:rPr>
                <w:b/>
                <w:sz w:val="18"/>
              </w:rPr>
              <w:t>Indeks (%)</w:t>
            </w:r>
          </w:p>
        </w:tc>
      </w:tr>
      <w:tr w:rsidR="00AA3604" w14:paraId="2D5AFFD8" w14:textId="77777777">
        <w:tblPrEx>
          <w:tblCellMar>
            <w:top w:w="0" w:type="dxa"/>
            <w:bottom w:w="0" w:type="dxa"/>
          </w:tblCellMar>
        </w:tblPrEx>
        <w:trPr>
          <w:cantSplit/>
          <w:trHeight w:val="560"/>
        </w:trPr>
        <w:tc>
          <w:tcPr>
            <w:tcW w:w="700" w:type="dxa"/>
            <w:tcMar>
              <w:top w:w="0" w:type="dxa"/>
              <w:bottom w:w="0" w:type="dxa"/>
            </w:tcMar>
            <w:vAlign w:val="center"/>
          </w:tcPr>
          <w:p w14:paraId="57BA143D" w14:textId="77777777" w:rsidR="00AA3604" w:rsidRDefault="00000000">
            <w:pPr>
              <w:keepNext/>
              <w:keepLines/>
              <w:spacing w:after="0" w:line="240" w:lineRule="auto"/>
            </w:pPr>
            <w:r>
              <w:rPr>
                <w:sz w:val="18"/>
              </w:rPr>
              <w:t>27</w:t>
            </w:r>
          </w:p>
        </w:tc>
        <w:tc>
          <w:tcPr>
            <w:tcW w:w="3180" w:type="dxa"/>
            <w:tcMar>
              <w:top w:w="0" w:type="dxa"/>
              <w:bottom w:w="0" w:type="dxa"/>
            </w:tcMar>
            <w:vAlign w:val="center"/>
          </w:tcPr>
          <w:p w14:paraId="18A74034" w14:textId="77777777" w:rsidR="00AA3604"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356CEC6" w14:textId="77777777" w:rsidR="00AA3604" w:rsidRDefault="00000000">
            <w:pPr>
              <w:keepNext/>
              <w:keepLines/>
              <w:spacing w:after="0" w:line="240" w:lineRule="auto"/>
            </w:pPr>
            <w:r>
              <w:rPr>
                <w:sz w:val="18"/>
              </w:rPr>
              <w:t>ND27</w:t>
            </w:r>
          </w:p>
        </w:tc>
        <w:tc>
          <w:tcPr>
            <w:tcW w:w="1860" w:type="dxa"/>
            <w:tcMar>
              <w:top w:w="0" w:type="dxa"/>
              <w:bottom w:w="0" w:type="dxa"/>
            </w:tcMar>
            <w:vAlign w:val="center"/>
          </w:tcPr>
          <w:p w14:paraId="14477180" w14:textId="77777777" w:rsidR="00AA3604" w:rsidRDefault="00000000">
            <w:pPr>
              <w:keepNext/>
              <w:keepLines/>
              <w:spacing w:after="0" w:line="240" w:lineRule="auto"/>
              <w:jc w:val="right"/>
            </w:pPr>
            <w:r>
              <w:rPr>
                <w:sz w:val="18"/>
              </w:rPr>
              <w:t>40.785,09</w:t>
            </w:r>
          </w:p>
        </w:tc>
        <w:tc>
          <w:tcPr>
            <w:tcW w:w="700" w:type="dxa"/>
            <w:tcMar>
              <w:top w:w="0" w:type="dxa"/>
              <w:bottom w:w="0" w:type="dxa"/>
            </w:tcMar>
            <w:vAlign w:val="center"/>
          </w:tcPr>
          <w:p w14:paraId="13DA00BD" w14:textId="77777777" w:rsidR="00AA3604" w:rsidRDefault="00000000">
            <w:pPr>
              <w:keepNext/>
              <w:keepLines/>
              <w:spacing w:after="0" w:line="240" w:lineRule="auto"/>
              <w:jc w:val="right"/>
            </w:pPr>
            <w:r>
              <w:rPr>
                <w:sz w:val="18"/>
              </w:rPr>
              <w:t>-</w:t>
            </w:r>
          </w:p>
        </w:tc>
      </w:tr>
    </w:tbl>
    <w:p w14:paraId="1715C941" w14:textId="77777777" w:rsidR="00AA3604" w:rsidRDefault="00AA3604">
      <w:pPr>
        <w:spacing w:after="0"/>
      </w:pPr>
    </w:p>
    <w:p w14:paraId="39D6768A" w14:textId="77777777" w:rsidR="00AA3604" w:rsidRDefault="00000000">
      <w:pPr>
        <w:jc w:val="both"/>
      </w:pPr>
      <w:r>
        <w:t>Novonastala obveza u odnosu na prethodno izvještajno razdoblje odnosi se na proces uvođenja riznice kao zakonske obveze gdje su evidentirana vlastita sredstva proračunskih korisnika. </w:t>
      </w:r>
    </w:p>
    <w:p w14:paraId="738E6140" w14:textId="77777777" w:rsidR="00AA3604" w:rsidRDefault="00AA3604"/>
    <w:p w14:paraId="3835BB47" w14:textId="77777777" w:rsidR="00AA3604" w:rsidRDefault="00000000">
      <w:pPr>
        <w:keepNext/>
        <w:spacing w:line="240" w:lineRule="auto"/>
        <w:jc w:val="center"/>
      </w:pPr>
      <w:r>
        <w:rPr>
          <w:sz w:val="28"/>
        </w:rPr>
        <w:t>Bilješka 27.</w:t>
      </w:r>
    </w:p>
    <w:p w14:paraId="005E6358" w14:textId="77777777" w:rsidR="00AA3604" w:rsidRDefault="00000000">
      <w:pPr>
        <w:spacing w:line="240" w:lineRule="auto"/>
        <w:jc w:val="both"/>
      </w:pPr>
      <w:r>
        <w:rPr>
          <w:b/>
        </w:rPr>
        <w:t>EU izvještaj</w:t>
      </w:r>
    </w:p>
    <w:p w14:paraId="4015E48F" w14:textId="77777777" w:rsidR="00AA3604" w:rsidRDefault="00000000">
      <w:pPr>
        <w:jc w:val="both"/>
      </w:pPr>
      <w:r>
        <w:t xml:space="preserve">EU izvještaj po izvorima financiranja novost je od financijskog izvještavanja za period od 01.01. do 31.12.2025. godine te se obveza popunjavanja istog primjenjuje i na predmetno izvještajno razdoblje. Predmetni izvještaj pokazuje sredstva ostvarena prethodne godine po izvoru financiranja 565 - Europski poljoprivredni fond za ruralni razvoj. Ostvarenje po navedenom izvoru iznosi 49.874,58 € te se odnosi na projekt izgradnje dječjeg igrališta u naselju </w:t>
      </w:r>
      <w:proofErr w:type="spellStart"/>
      <w:r>
        <w:t>Sekirišće</w:t>
      </w:r>
      <w:proofErr w:type="spellEnd"/>
      <w:r>
        <w:t>. Projekt je završen krajem 2024. godine stoga nema evidentiran iznos troškova provedbe projekta. Promet obračunatih prihoda poslovanja evidentiran je u istome iznosu sukladno evidentiranju po novom Pravilniku o proračunskom računovodstvu.  </w:t>
      </w:r>
    </w:p>
    <w:p w14:paraId="22EE27A1" w14:textId="77777777" w:rsidR="00AA3604" w:rsidRDefault="00AA3604"/>
    <w:sectPr w:rsidR="00AA3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3604"/>
    <w:rsid w:val="002561FD"/>
    <w:rsid w:val="003E7A29"/>
    <w:rsid w:val="00AA36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57D8"/>
  <w15:docId w15:val="{90290D65-B1C4-4A12-8644-8E0B3317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2432</Words>
  <Characters>13867</Characters>
  <Application>Microsoft Office Word</Application>
  <DocSecurity>0</DocSecurity>
  <Lines>115</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Goran Roginić</cp:lastModifiedBy>
  <cp:revision>2</cp:revision>
  <dcterms:created xsi:type="dcterms:W3CDTF">2026-04-17T05:43:00Z</dcterms:created>
  <dcterms:modified xsi:type="dcterms:W3CDTF">2026-04-17T05:44:00Z</dcterms:modified>
</cp:coreProperties>
</file>